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93785A" w14:textId="1AC5963A" w:rsidR="00623209" w:rsidRPr="009B4959" w:rsidRDefault="00623209" w:rsidP="0087012A">
      <w:pPr>
        <w:spacing w:after="0" w:line="480" w:lineRule="auto"/>
        <w:jc w:val="both"/>
        <w:rPr>
          <w:rFonts w:ascii="Times New Roman" w:hAnsi="Times New Roman" w:cs="Times New Roman"/>
          <w:b/>
          <w:sz w:val="24"/>
          <w:szCs w:val="24"/>
          <w:lang w:val="en-US"/>
        </w:rPr>
      </w:pPr>
      <w:r w:rsidRPr="009B4959">
        <w:rPr>
          <w:rFonts w:ascii="Times New Roman" w:hAnsi="Times New Roman" w:cs="Times New Roman"/>
          <w:b/>
          <w:sz w:val="24"/>
          <w:szCs w:val="24"/>
          <w:lang w:val="en-US"/>
        </w:rPr>
        <w:t>Supplementa</w:t>
      </w:r>
      <w:r w:rsidR="00DF3A4F">
        <w:rPr>
          <w:rFonts w:ascii="Times New Roman" w:hAnsi="Times New Roman" w:cs="Times New Roman"/>
          <w:b/>
          <w:sz w:val="24"/>
          <w:szCs w:val="24"/>
          <w:lang w:val="en-US"/>
        </w:rPr>
        <w:t>l</w:t>
      </w:r>
      <w:r w:rsidRPr="009B4959">
        <w:rPr>
          <w:rFonts w:ascii="Times New Roman" w:hAnsi="Times New Roman" w:cs="Times New Roman"/>
          <w:b/>
          <w:sz w:val="24"/>
          <w:szCs w:val="24"/>
          <w:lang w:val="en-US"/>
        </w:rPr>
        <w:t xml:space="preserve"> Material</w:t>
      </w:r>
    </w:p>
    <w:p w14:paraId="0F7CE2D9" w14:textId="77777777" w:rsidR="00941FDA" w:rsidRPr="002F48E8" w:rsidRDefault="00941FDA" w:rsidP="0087012A">
      <w:pPr>
        <w:spacing w:after="0" w:line="480" w:lineRule="auto"/>
        <w:jc w:val="both"/>
        <w:rPr>
          <w:rFonts w:ascii="Times New Roman" w:hAnsi="Times New Roman" w:cs="Times New Roman"/>
          <w:sz w:val="24"/>
          <w:szCs w:val="24"/>
          <w:u w:val="single"/>
          <w:lang w:val="en-US"/>
        </w:rPr>
      </w:pPr>
    </w:p>
    <w:p w14:paraId="4517639E" w14:textId="77777777" w:rsidR="00A4680E" w:rsidRPr="002F48E8" w:rsidRDefault="00623209" w:rsidP="0087012A">
      <w:pPr>
        <w:spacing w:after="0" w:line="480" w:lineRule="auto"/>
        <w:jc w:val="both"/>
        <w:rPr>
          <w:rFonts w:ascii="Times New Roman" w:hAnsi="Times New Roman" w:cs="Times New Roman"/>
          <w:b/>
          <w:sz w:val="24"/>
          <w:szCs w:val="24"/>
          <w:lang w:val="en-US"/>
        </w:rPr>
      </w:pPr>
      <w:r w:rsidRPr="002F48E8">
        <w:rPr>
          <w:rFonts w:ascii="Times New Roman" w:hAnsi="Times New Roman" w:cs="Times New Roman"/>
          <w:b/>
          <w:sz w:val="24"/>
          <w:szCs w:val="24"/>
          <w:lang w:val="en-US"/>
        </w:rPr>
        <w:t xml:space="preserve">Detailed information of the method used for the determination of </w:t>
      </w:r>
      <w:r w:rsidR="00E3148F" w:rsidRPr="002F48E8">
        <w:rPr>
          <w:rFonts w:ascii="Times New Roman" w:hAnsi="Times New Roman" w:cs="Times New Roman"/>
          <w:b/>
          <w:sz w:val="24"/>
          <w:szCs w:val="24"/>
          <w:lang w:val="en-US"/>
        </w:rPr>
        <w:t>Phenylalanine and Tyrosine</w:t>
      </w:r>
      <w:r w:rsidR="00C820C0" w:rsidRPr="002F48E8">
        <w:rPr>
          <w:rFonts w:ascii="Times New Roman" w:hAnsi="Times New Roman" w:cs="Times New Roman"/>
          <w:b/>
          <w:sz w:val="24"/>
          <w:szCs w:val="24"/>
          <w:lang w:val="en-US"/>
        </w:rPr>
        <w:t xml:space="preserve"> in </w:t>
      </w:r>
      <w:r w:rsidR="00B558A6" w:rsidRPr="002F48E8">
        <w:rPr>
          <w:rFonts w:ascii="Times New Roman" w:hAnsi="Times New Roman" w:cs="Times New Roman"/>
          <w:b/>
          <w:sz w:val="24"/>
          <w:szCs w:val="24"/>
          <w:lang w:val="en-US"/>
        </w:rPr>
        <w:t xml:space="preserve">dried </w:t>
      </w:r>
      <w:r w:rsidR="00C820C0" w:rsidRPr="002F48E8">
        <w:rPr>
          <w:rFonts w:ascii="Times New Roman" w:hAnsi="Times New Roman" w:cs="Times New Roman"/>
          <w:b/>
          <w:sz w:val="24"/>
          <w:szCs w:val="24"/>
          <w:lang w:val="en-US"/>
        </w:rPr>
        <w:t>blood spots</w:t>
      </w:r>
    </w:p>
    <w:p w14:paraId="2D557480" w14:textId="77777777" w:rsidR="00E3148F" w:rsidRPr="002F48E8" w:rsidRDefault="00E3148F" w:rsidP="0087012A">
      <w:pPr>
        <w:spacing w:after="0" w:line="480" w:lineRule="auto"/>
        <w:jc w:val="both"/>
        <w:rPr>
          <w:rFonts w:ascii="Times New Roman" w:hAnsi="Times New Roman" w:cs="Times New Roman"/>
          <w:b/>
          <w:sz w:val="24"/>
          <w:szCs w:val="24"/>
          <w:lang w:val="en-US"/>
        </w:rPr>
      </w:pPr>
    </w:p>
    <w:p w14:paraId="42630CA5" w14:textId="2DDF993E" w:rsidR="00862890" w:rsidRPr="000070B7" w:rsidRDefault="00626D20" w:rsidP="000070B7">
      <w:pPr>
        <w:pStyle w:val="Geenafstand"/>
        <w:spacing w:line="480" w:lineRule="auto"/>
        <w:jc w:val="both"/>
        <w:rPr>
          <w:rFonts w:ascii="Times New Roman" w:hAnsi="Times New Roman" w:cs="Times New Roman"/>
          <w:sz w:val="24"/>
          <w:szCs w:val="20"/>
          <w:lang w:val="en-US"/>
        </w:rPr>
      </w:pPr>
      <w:r w:rsidRPr="002F48E8">
        <w:rPr>
          <w:rFonts w:ascii="Times New Roman" w:hAnsi="Times New Roman" w:cs="Times New Roman"/>
          <w:sz w:val="24"/>
          <w:szCs w:val="24"/>
          <w:u w:val="single"/>
          <w:lang w:val="en-US"/>
        </w:rPr>
        <w:t>Materials</w:t>
      </w:r>
      <w:r w:rsidR="0059111F" w:rsidRPr="002F48E8">
        <w:rPr>
          <w:rFonts w:ascii="Times New Roman" w:hAnsi="Times New Roman" w:cs="Times New Roman"/>
          <w:sz w:val="24"/>
          <w:szCs w:val="24"/>
          <w:lang w:val="en-US"/>
        </w:rPr>
        <w:t xml:space="preserve"> </w:t>
      </w:r>
      <w:r w:rsidR="0059111F" w:rsidRPr="002F48E8">
        <w:rPr>
          <w:rFonts w:ascii="Times New Roman" w:hAnsi="Times New Roman" w:cs="Times New Roman"/>
          <w:sz w:val="24"/>
          <w:szCs w:val="24"/>
          <w:lang w:val="en-US"/>
        </w:rPr>
        <w:br/>
      </w:r>
      <w:r w:rsidR="00A62821" w:rsidRPr="002F48E8">
        <w:rPr>
          <w:rFonts w:ascii="Times New Roman" w:hAnsi="Times New Roman" w:cs="Times New Roman"/>
          <w:sz w:val="24"/>
          <w:szCs w:val="24"/>
          <w:lang w:val="en-US"/>
        </w:rPr>
        <w:t xml:space="preserve">Phenylalanine, Tyrosine, L-Phenyl-d5-alanine, and L-Tyrosine-(phenyl-d4) were obtained from Sigma-Aldrich Corporation (Saint Louis, Missouri, US). Methanol, Formic acid and </w:t>
      </w:r>
      <w:r w:rsidR="00A62821" w:rsidRPr="002F48E8">
        <w:rPr>
          <w:rFonts w:ascii="Times New Roman" w:hAnsi="Times New Roman" w:cs="Times New Roman"/>
          <w:sz w:val="24"/>
          <w:szCs w:val="24"/>
          <w:lang w:val="en-GB"/>
        </w:rPr>
        <w:t xml:space="preserve">HCl </w:t>
      </w:r>
      <w:r w:rsidR="00A62821" w:rsidRPr="002F48E8">
        <w:rPr>
          <w:rFonts w:ascii="Times New Roman" w:hAnsi="Times New Roman" w:cs="Times New Roman"/>
          <w:sz w:val="24"/>
          <w:szCs w:val="24"/>
          <w:lang w:val="en-US"/>
        </w:rPr>
        <w:t>were obtained from Merck (Darmstadt, Germ</w:t>
      </w:r>
      <w:r w:rsidR="00A62821" w:rsidRPr="005B513E">
        <w:rPr>
          <w:rFonts w:ascii="Times New Roman" w:hAnsi="Times New Roman" w:cs="Times New Roman"/>
          <w:sz w:val="24"/>
          <w:szCs w:val="24"/>
          <w:lang w:val="en-US"/>
        </w:rPr>
        <w:t>any).</w:t>
      </w:r>
      <w:r w:rsidR="00A62821" w:rsidRPr="005B513E">
        <w:rPr>
          <w:rFonts w:ascii="Times New Roman" w:hAnsi="Times New Roman" w:cs="Times New Roman"/>
          <w:sz w:val="24"/>
          <w:lang w:val="en-US"/>
        </w:rPr>
        <w:t xml:space="preserve"> </w:t>
      </w:r>
      <w:r w:rsidR="00A62821" w:rsidRPr="005B513E">
        <w:rPr>
          <w:rFonts w:ascii="Times New Roman" w:hAnsi="Times New Roman" w:cs="Times New Roman"/>
          <w:sz w:val="24"/>
          <w:szCs w:val="20"/>
          <w:lang w:val="en-US"/>
        </w:rPr>
        <w:t>Blood spot cards (lot X124977) were obtained from Sartorius (TFN Grade 179 g/m</w:t>
      </w:r>
      <w:r w:rsidR="00A62821" w:rsidRPr="005B513E">
        <w:rPr>
          <w:rFonts w:ascii="Times New Roman" w:hAnsi="Times New Roman" w:cs="Times New Roman"/>
          <w:sz w:val="24"/>
          <w:szCs w:val="20"/>
          <w:vertAlign w:val="superscript"/>
          <w:lang w:val="en-US"/>
        </w:rPr>
        <w:t>2</w:t>
      </w:r>
      <w:r w:rsidR="00A62821" w:rsidRPr="005B513E">
        <w:rPr>
          <w:rFonts w:ascii="Times New Roman" w:hAnsi="Times New Roman" w:cs="Times New Roman"/>
          <w:sz w:val="24"/>
          <w:szCs w:val="20"/>
          <w:lang w:val="en-US"/>
        </w:rPr>
        <w:t>, Sartorius Stedim, Göttingen, Germany). These paper sheets are suitable for quantitative analyses of human fluids. A Quality Assurance Certificate was obtained, reporting weight (169-193 g/m2), thickness (0.40-0.49 mm), capillary rise lenghtwise 10 min (100-150 mm), water absorbance (205-368 g/m2), pH-value (6.0-7.0) and acidity (&lt;0.06%).</w:t>
      </w:r>
      <w:r w:rsidR="00A62821">
        <w:rPr>
          <w:rFonts w:ascii="Times New Roman" w:hAnsi="Times New Roman" w:cs="Times New Roman"/>
          <w:sz w:val="24"/>
          <w:szCs w:val="20"/>
          <w:lang w:val="en-US"/>
        </w:rPr>
        <w:t xml:space="preserve">  </w:t>
      </w:r>
    </w:p>
    <w:p w14:paraId="6CE8EDFB" w14:textId="77777777" w:rsidR="007B0442" w:rsidRPr="002F48E8" w:rsidRDefault="007B0442" w:rsidP="0087012A">
      <w:pPr>
        <w:spacing w:after="0" w:line="480" w:lineRule="auto"/>
        <w:jc w:val="both"/>
        <w:rPr>
          <w:rFonts w:ascii="Times New Roman" w:hAnsi="Times New Roman" w:cs="Times New Roman"/>
          <w:sz w:val="24"/>
          <w:szCs w:val="24"/>
          <w:lang w:val="en-GB"/>
        </w:rPr>
      </w:pPr>
    </w:p>
    <w:p w14:paraId="3EFEA06F" w14:textId="52273F43" w:rsidR="007B0442" w:rsidRPr="002F48E8" w:rsidRDefault="00CE7634" w:rsidP="00F76CFA">
      <w:pPr>
        <w:spacing w:after="0" w:line="480" w:lineRule="auto"/>
        <w:jc w:val="both"/>
        <w:rPr>
          <w:rFonts w:ascii="Times New Roman" w:hAnsi="Times New Roman" w:cs="Times New Roman"/>
          <w:sz w:val="24"/>
          <w:szCs w:val="24"/>
          <w:lang w:val="en-GB"/>
        </w:rPr>
      </w:pPr>
      <w:r w:rsidRPr="002F48E8">
        <w:rPr>
          <w:rFonts w:ascii="Times New Roman" w:hAnsi="Times New Roman" w:cs="Times New Roman"/>
          <w:sz w:val="24"/>
          <w:szCs w:val="24"/>
          <w:u w:val="single"/>
          <w:lang w:val="en-GB"/>
        </w:rPr>
        <w:t>Sample preparation</w:t>
      </w:r>
      <w:r w:rsidR="0093116C" w:rsidRPr="002F48E8">
        <w:rPr>
          <w:rFonts w:ascii="Times New Roman" w:hAnsi="Times New Roman" w:cs="Times New Roman"/>
          <w:sz w:val="24"/>
          <w:szCs w:val="24"/>
          <w:lang w:val="en-GB"/>
        </w:rPr>
        <w:tab/>
      </w:r>
      <w:r w:rsidR="0059111F" w:rsidRPr="002F48E8">
        <w:rPr>
          <w:rFonts w:ascii="Times New Roman" w:hAnsi="Times New Roman" w:cs="Times New Roman"/>
          <w:sz w:val="24"/>
          <w:szCs w:val="24"/>
          <w:u w:val="single"/>
          <w:lang w:val="en-GB"/>
        </w:rPr>
        <w:br/>
      </w:r>
      <w:r w:rsidR="00A62821" w:rsidRPr="002F48E8">
        <w:rPr>
          <w:rFonts w:ascii="Times New Roman" w:hAnsi="Times New Roman" w:cs="Times New Roman"/>
          <w:sz w:val="24"/>
          <w:szCs w:val="24"/>
          <w:lang w:val="en-GB"/>
        </w:rPr>
        <w:t>Phe</w:t>
      </w:r>
      <w:r w:rsidR="000D270D">
        <w:rPr>
          <w:rFonts w:ascii="Times New Roman" w:hAnsi="Times New Roman" w:cs="Times New Roman"/>
          <w:sz w:val="24"/>
          <w:szCs w:val="24"/>
          <w:lang w:val="en-GB"/>
        </w:rPr>
        <w:t>nylalanine (Phe)</w:t>
      </w:r>
      <w:r w:rsidR="00A62821" w:rsidRPr="002F48E8">
        <w:rPr>
          <w:rFonts w:ascii="Times New Roman" w:hAnsi="Times New Roman" w:cs="Times New Roman"/>
          <w:sz w:val="24"/>
          <w:szCs w:val="24"/>
          <w:lang w:val="en-GB"/>
        </w:rPr>
        <w:t xml:space="preserve"> and </w:t>
      </w:r>
      <w:r w:rsidR="000D270D">
        <w:rPr>
          <w:rFonts w:ascii="Times New Roman" w:hAnsi="Times New Roman" w:cs="Times New Roman"/>
          <w:sz w:val="24"/>
          <w:szCs w:val="24"/>
          <w:lang w:val="en-GB"/>
        </w:rPr>
        <w:t>Tyrosine (</w:t>
      </w:r>
      <w:r w:rsidR="00A62821" w:rsidRPr="002F48E8">
        <w:rPr>
          <w:rFonts w:ascii="Times New Roman" w:hAnsi="Times New Roman" w:cs="Times New Roman"/>
          <w:sz w:val="24"/>
          <w:szCs w:val="24"/>
          <w:lang w:val="en-GB"/>
        </w:rPr>
        <w:t>Tyr</w:t>
      </w:r>
      <w:r w:rsidR="000D270D">
        <w:rPr>
          <w:rFonts w:ascii="Times New Roman" w:hAnsi="Times New Roman" w:cs="Times New Roman"/>
          <w:sz w:val="24"/>
          <w:szCs w:val="24"/>
          <w:lang w:val="en-GB"/>
        </w:rPr>
        <w:t>)</w:t>
      </w:r>
      <w:r w:rsidR="00A62821" w:rsidRPr="002F48E8">
        <w:rPr>
          <w:rFonts w:ascii="Times New Roman" w:hAnsi="Times New Roman" w:cs="Times New Roman"/>
          <w:sz w:val="24"/>
          <w:szCs w:val="24"/>
          <w:lang w:val="en-GB"/>
        </w:rPr>
        <w:t xml:space="preserve"> calibration solutions in 0</w:t>
      </w:r>
      <w:r w:rsidR="00A62821">
        <w:rPr>
          <w:rFonts w:ascii="Times New Roman" w:hAnsi="Times New Roman" w:cs="Times New Roman"/>
          <w:sz w:val="24"/>
          <w:szCs w:val="24"/>
          <w:lang w:val="en-GB"/>
        </w:rPr>
        <w:t>.</w:t>
      </w:r>
      <w:r w:rsidR="00A62821" w:rsidRPr="002F48E8">
        <w:rPr>
          <w:rFonts w:ascii="Times New Roman" w:hAnsi="Times New Roman" w:cs="Times New Roman"/>
          <w:sz w:val="24"/>
          <w:szCs w:val="24"/>
          <w:lang w:val="en-GB"/>
        </w:rPr>
        <w:t xml:space="preserve">1 N HCl (2.4 µl, range 25-1500 µm) were pipetted, and </w:t>
      </w:r>
      <w:r w:rsidR="000D270D">
        <w:rPr>
          <w:rFonts w:ascii="Times New Roman" w:hAnsi="Times New Roman" w:cs="Times New Roman"/>
          <w:sz w:val="24"/>
          <w:szCs w:val="24"/>
          <w:lang w:val="en-GB"/>
        </w:rPr>
        <w:t xml:space="preserve">dried </w:t>
      </w:r>
      <w:r w:rsidR="00A62821" w:rsidRPr="002F48E8">
        <w:rPr>
          <w:rFonts w:ascii="Times New Roman" w:hAnsi="Times New Roman" w:cs="Times New Roman"/>
          <w:sz w:val="24"/>
          <w:szCs w:val="24"/>
          <w:lang w:val="en-GB"/>
        </w:rPr>
        <w:t xml:space="preserve">blood spot </w:t>
      </w:r>
      <w:r w:rsidR="000D270D">
        <w:rPr>
          <w:rFonts w:ascii="Times New Roman" w:hAnsi="Times New Roman" w:cs="Times New Roman"/>
          <w:sz w:val="24"/>
          <w:szCs w:val="24"/>
          <w:lang w:val="en-GB"/>
        </w:rPr>
        <w:t xml:space="preserve">(DBS) </w:t>
      </w:r>
      <w:r w:rsidR="00A62821" w:rsidRPr="002F48E8">
        <w:rPr>
          <w:rFonts w:ascii="Times New Roman" w:hAnsi="Times New Roman" w:cs="Times New Roman"/>
          <w:sz w:val="24"/>
          <w:szCs w:val="24"/>
          <w:lang w:val="en-GB"/>
        </w:rPr>
        <w:t xml:space="preserve">punches (3.2 mm Ø) of samples and quality controls were placed in a 96-well plate. The samples were mixed with 150 µl internal standard solution (5 µM D5-Phe and 5 µM D4-Tyr in methanol). After 30 minutes of vortexing, the plate was centrifuged at 2000 rpm. 10 µl supernatant was transferred to a new 96-well plate and diluted with 190 µl 0,1% formic acid in MilliQ water. 10 µl of this sample was injected onto the column.  </w:t>
      </w:r>
    </w:p>
    <w:p w14:paraId="1EE0F331" w14:textId="77777777" w:rsidR="00E670BA" w:rsidRDefault="00E670BA" w:rsidP="00E670BA">
      <w:pPr>
        <w:spacing w:after="0" w:line="480" w:lineRule="auto"/>
        <w:jc w:val="both"/>
        <w:rPr>
          <w:rFonts w:ascii="Times New Roman" w:hAnsi="Times New Roman" w:cs="Times New Roman"/>
          <w:sz w:val="24"/>
          <w:szCs w:val="24"/>
          <w:lang w:val="en-US"/>
        </w:rPr>
      </w:pPr>
    </w:p>
    <w:p w14:paraId="08403FF7" w14:textId="77777777" w:rsidR="00E670BA" w:rsidRDefault="00E670BA" w:rsidP="00E670BA">
      <w:pPr>
        <w:spacing w:after="0" w:line="480" w:lineRule="auto"/>
        <w:jc w:val="both"/>
        <w:rPr>
          <w:rFonts w:ascii="Times New Roman" w:hAnsi="Times New Roman" w:cs="Times New Roman"/>
          <w:sz w:val="24"/>
          <w:szCs w:val="24"/>
          <w:lang w:val="en-US"/>
        </w:rPr>
      </w:pPr>
    </w:p>
    <w:p w14:paraId="17F230FB" w14:textId="77777777" w:rsidR="00E670BA" w:rsidRDefault="00E670BA" w:rsidP="00E670BA">
      <w:pPr>
        <w:spacing w:after="0" w:line="480" w:lineRule="auto"/>
        <w:jc w:val="both"/>
        <w:rPr>
          <w:rFonts w:ascii="Times New Roman" w:hAnsi="Times New Roman" w:cs="Times New Roman"/>
          <w:sz w:val="24"/>
          <w:szCs w:val="24"/>
          <w:lang w:val="en-US"/>
        </w:rPr>
      </w:pPr>
    </w:p>
    <w:p w14:paraId="417E8B7A" w14:textId="1F4E6E0F" w:rsidR="00E670BA" w:rsidRPr="00E670BA" w:rsidRDefault="00E670BA" w:rsidP="00E670BA">
      <w:pPr>
        <w:spacing w:after="0" w:line="480" w:lineRule="auto"/>
        <w:jc w:val="both"/>
        <w:rPr>
          <w:rFonts w:ascii="Times New Roman" w:hAnsi="Times New Roman" w:cs="Times New Roman"/>
          <w:sz w:val="24"/>
          <w:szCs w:val="24"/>
          <w:u w:val="single"/>
          <w:lang w:val="en-US"/>
        </w:rPr>
      </w:pPr>
      <w:r w:rsidRPr="00E670BA">
        <w:rPr>
          <w:rFonts w:ascii="Times New Roman" w:hAnsi="Times New Roman" w:cs="Times New Roman"/>
          <w:sz w:val="24"/>
          <w:szCs w:val="24"/>
          <w:u w:val="single"/>
          <w:lang w:val="en-US"/>
        </w:rPr>
        <w:t>Analytical method</w:t>
      </w:r>
    </w:p>
    <w:p w14:paraId="3E30F8AF" w14:textId="79D79CDC" w:rsidR="00E670BA" w:rsidRDefault="000D270D" w:rsidP="00E670BA">
      <w:pPr>
        <w:spacing w:after="0" w:line="480" w:lineRule="auto"/>
        <w:jc w:val="both"/>
        <w:rPr>
          <w:rFonts w:ascii="Times New Roman" w:hAnsi="Times New Roman" w:cs="Times New Roman"/>
          <w:sz w:val="24"/>
          <w:szCs w:val="24"/>
          <w:u w:val="single"/>
          <w:lang w:val="en-GB"/>
        </w:rPr>
      </w:pPr>
      <w:r>
        <w:rPr>
          <w:rFonts w:ascii="Times New Roman" w:hAnsi="Times New Roman" w:cs="Times New Roman"/>
          <w:sz w:val="24"/>
          <w:szCs w:val="24"/>
          <w:lang w:val="en-US"/>
        </w:rPr>
        <w:t>DBS</w:t>
      </w:r>
      <w:r w:rsidR="00E670BA" w:rsidRPr="005B513E">
        <w:rPr>
          <w:rFonts w:ascii="Times New Roman" w:hAnsi="Times New Roman" w:cs="Times New Roman"/>
          <w:sz w:val="24"/>
          <w:szCs w:val="24"/>
          <w:lang w:val="en-US"/>
        </w:rPr>
        <w:t xml:space="preserve"> </w:t>
      </w:r>
      <w:r w:rsidR="00E670BA" w:rsidRPr="005B513E">
        <w:rPr>
          <w:rFonts w:ascii="Times New Roman" w:hAnsi="Times New Roman" w:cs="Times New Roman"/>
          <w:sz w:val="24"/>
          <w:szCs w:val="24"/>
          <w:lang w:val="en-GB"/>
        </w:rPr>
        <w:t>Phe and Tyr concentrations were measured</w:t>
      </w:r>
      <w:r w:rsidR="00E670BA" w:rsidRPr="005B513E">
        <w:rPr>
          <w:rFonts w:ascii="Times New Roman" w:hAnsi="Times New Roman" w:cs="Times New Roman"/>
          <w:i/>
          <w:sz w:val="24"/>
          <w:szCs w:val="24"/>
          <w:lang w:val="en-GB"/>
        </w:rPr>
        <w:t xml:space="preserve"> </w:t>
      </w:r>
      <w:r w:rsidR="00E670BA" w:rsidRPr="005B513E">
        <w:rPr>
          <w:rFonts w:ascii="Times New Roman" w:hAnsi="Times New Roman" w:cs="Times New Roman"/>
          <w:sz w:val="24"/>
          <w:szCs w:val="24"/>
          <w:lang w:val="en-GB"/>
        </w:rPr>
        <w:t xml:space="preserve">using </w:t>
      </w:r>
      <w:r w:rsidR="00E670BA" w:rsidRPr="005B513E">
        <w:rPr>
          <w:rFonts w:ascii="Times New Roman" w:hAnsi="Times New Roman" w:cs="Times New Roman"/>
          <w:sz w:val="24"/>
          <w:szCs w:val="24"/>
          <w:lang w:val="en-US"/>
        </w:rPr>
        <w:t>high-</w:t>
      </w:r>
      <w:r w:rsidR="00E670BA" w:rsidRPr="005B513E">
        <w:rPr>
          <w:rFonts w:ascii="Times New Roman" w:hAnsi="Times New Roman" w:cs="Times New Roman"/>
          <w:sz w:val="24"/>
          <w:szCs w:val="24"/>
          <w:lang w:val="en-GB"/>
        </w:rPr>
        <w:t xml:space="preserve">performance liquid chromatography (LC20; Shimadzu, Kyoto, Japan) coupled to a triple quadruple mass spectrometer with an electrospray ionization source (API-3200, SCIEX, Framingham, MA, USA). Liquid chromatography tandem mass spectrometry (LC-MS/MS) analysis </w:t>
      </w:r>
      <w:r w:rsidR="00E670BA" w:rsidRPr="005B513E">
        <w:rPr>
          <w:rFonts w:ascii="Times New Roman" w:hAnsi="Times New Roman" w:cs="Times New Roman"/>
          <w:sz w:val="24"/>
          <w:szCs w:val="24"/>
          <w:lang w:val="en-US"/>
        </w:rPr>
        <w:t xml:space="preserve">was </w:t>
      </w:r>
      <w:r w:rsidR="00E670BA" w:rsidRPr="005B513E">
        <w:rPr>
          <w:rFonts w:ascii="Times New Roman" w:hAnsi="Times New Roman" w:cs="Times New Roman"/>
          <w:sz w:val="24"/>
          <w:szCs w:val="24"/>
          <w:lang w:val="en-GB"/>
        </w:rPr>
        <w:t>carried out using a Kinetex Biphenyl (2.6 µm pore size, 150 x 4.6 mm) analytical column coupled to a Kinetex Biphenyl (2.6 µm pore size, 2 x 4.6 mm) guard column (Phenomenex, Torrance, California, USA). Separation was achieved in 4 minutes applying isocratic elution [50% mobile phase A: 0.1% formic acid in MilliQ water and 50% mobile phase B: 100% methanol], at a flow rate of 0.6 mL/min. Detection was achieved using positive-ion electrospray ionization in multiple reaction monitoring mode, using the following transitions: m/z 171.1</w:t>
      </w:r>
      <w:r w:rsidR="00E670BA" w:rsidRPr="005B513E">
        <w:rPr>
          <w:rFonts w:ascii="Times New Roman" w:hAnsi="Times New Roman" w:cs="Times New Roman"/>
          <w:sz w:val="24"/>
          <w:szCs w:val="24"/>
          <w:lang w:val="en-GB"/>
        </w:rPr>
        <w:sym w:font="Wingdings" w:char="F0E0"/>
      </w:r>
      <w:r w:rsidR="00E670BA" w:rsidRPr="005B513E">
        <w:rPr>
          <w:rFonts w:ascii="Times New Roman" w:hAnsi="Times New Roman" w:cs="Times New Roman"/>
          <w:sz w:val="24"/>
          <w:szCs w:val="24"/>
          <w:lang w:val="en-GB"/>
        </w:rPr>
        <w:t>125.1 for D5-Phe, 166.1</w:t>
      </w:r>
      <w:r w:rsidR="00E670BA" w:rsidRPr="005B513E">
        <w:rPr>
          <w:rFonts w:ascii="Times New Roman" w:hAnsi="Times New Roman" w:cs="Times New Roman"/>
          <w:sz w:val="24"/>
          <w:szCs w:val="24"/>
          <w:lang w:val="en-GB"/>
        </w:rPr>
        <w:sym w:font="Wingdings" w:char="F0E0"/>
      </w:r>
      <w:r w:rsidR="00E670BA" w:rsidRPr="005B513E">
        <w:rPr>
          <w:rFonts w:ascii="Times New Roman" w:hAnsi="Times New Roman" w:cs="Times New Roman"/>
          <w:sz w:val="24"/>
          <w:szCs w:val="24"/>
          <w:lang w:val="en-GB"/>
        </w:rPr>
        <w:t>120.2 for Phe, 186.1</w:t>
      </w:r>
      <w:r w:rsidR="00E670BA" w:rsidRPr="005B513E">
        <w:rPr>
          <w:rFonts w:ascii="Times New Roman" w:hAnsi="Times New Roman" w:cs="Times New Roman"/>
          <w:sz w:val="24"/>
          <w:szCs w:val="24"/>
          <w:lang w:val="en-GB"/>
        </w:rPr>
        <w:sym w:font="Wingdings" w:char="F0E0"/>
      </w:r>
      <w:r w:rsidR="00E670BA" w:rsidRPr="005B513E">
        <w:rPr>
          <w:rFonts w:ascii="Times New Roman" w:hAnsi="Times New Roman" w:cs="Times New Roman"/>
          <w:sz w:val="24"/>
          <w:szCs w:val="24"/>
          <w:lang w:val="en-GB"/>
        </w:rPr>
        <w:t>140.3 for D4-Tyr and 182.1</w:t>
      </w:r>
      <w:r w:rsidR="00E670BA" w:rsidRPr="005B513E">
        <w:rPr>
          <w:rFonts w:ascii="Times New Roman" w:hAnsi="Times New Roman" w:cs="Times New Roman"/>
          <w:sz w:val="24"/>
          <w:szCs w:val="24"/>
          <w:lang w:val="en-GB"/>
        </w:rPr>
        <w:sym w:font="Wingdings" w:char="F0E0"/>
      </w:r>
      <w:r w:rsidR="00E670BA" w:rsidRPr="005B513E">
        <w:rPr>
          <w:rFonts w:ascii="Times New Roman" w:hAnsi="Times New Roman" w:cs="Times New Roman"/>
          <w:sz w:val="24"/>
          <w:szCs w:val="24"/>
          <w:lang w:val="en-GB"/>
        </w:rPr>
        <w:t xml:space="preserve">136.2 for Tyr. The electrospray ionization source temperature was kept at 450 </w:t>
      </w:r>
      <w:r w:rsidR="00E670BA" w:rsidRPr="005B513E">
        <w:rPr>
          <w:rFonts w:ascii="Times New Roman" w:eastAsiaTheme="minorEastAsia" w:hAnsi="Times New Roman" w:cs="Times New Roman"/>
          <w:sz w:val="24"/>
          <w:szCs w:val="24"/>
          <w:vertAlign w:val="superscript"/>
          <w:lang w:val="en-GB"/>
        </w:rPr>
        <w:t>o</w:t>
      </w:r>
      <w:r w:rsidR="00E670BA" w:rsidRPr="005B513E">
        <w:rPr>
          <w:rFonts w:ascii="Times New Roman" w:hAnsi="Times New Roman" w:cs="Times New Roman"/>
          <w:sz w:val="24"/>
          <w:szCs w:val="24"/>
          <w:lang w:val="en-GB"/>
        </w:rPr>
        <w:t xml:space="preserve">C, the ion spray voltage at 4000V and nitrogen was used as nebulizing gas. </w:t>
      </w:r>
      <w:r w:rsidR="00E670BA" w:rsidRPr="005B513E">
        <w:rPr>
          <w:rFonts w:ascii="Times New Roman" w:hAnsi="Times New Roman" w:cs="Times New Roman"/>
          <w:sz w:val="24"/>
          <w:szCs w:val="24"/>
          <w:lang w:val="en-US"/>
        </w:rPr>
        <w:t>Data were analyzed using Analyst 1.6.2 (Sciex).</w:t>
      </w:r>
      <w:r w:rsidR="00E670BA" w:rsidRPr="005B513E">
        <w:rPr>
          <w:rFonts w:ascii="Times New Roman" w:hAnsi="Times New Roman" w:cs="Times New Roman"/>
          <w:sz w:val="24"/>
          <w:szCs w:val="24"/>
          <w:lang w:val="en-GB"/>
        </w:rPr>
        <w:t xml:space="preserve"> </w:t>
      </w:r>
      <w:r w:rsidR="00E670BA" w:rsidRPr="005B513E">
        <w:rPr>
          <w:rFonts w:ascii="Times New Roman" w:hAnsi="Times New Roman" w:cs="Times New Roman"/>
          <w:sz w:val="24"/>
          <w:szCs w:val="24"/>
          <w:lang w:val="en-US"/>
        </w:rPr>
        <w:t xml:space="preserve">The blood spot Phe + Tyr method was linear up to 3000 </w:t>
      </w:r>
      <w:r w:rsidR="00E670BA" w:rsidRPr="005B513E">
        <w:rPr>
          <w:rFonts w:ascii="Times New Roman" w:hAnsi="Times New Roman" w:cs="Times New Roman"/>
          <w:sz w:val="24"/>
          <w:szCs w:val="24"/>
          <w:lang w:val="en-GB"/>
        </w:rPr>
        <w:t xml:space="preserve">µM. </w:t>
      </w:r>
      <w:r w:rsidR="00E670BA" w:rsidRPr="005B513E">
        <w:rPr>
          <w:rFonts w:ascii="Times New Roman" w:hAnsi="Times New Roman" w:cs="Times New Roman"/>
          <w:sz w:val="24"/>
          <w:szCs w:val="24"/>
          <w:lang w:val="en-US"/>
        </w:rPr>
        <w:t xml:space="preserve">Limits of detection (LOD) and limits of quantification (LOQ) were determined based on the signal-to-noise ratio approach, using ratios of three and ten respectively. The LOD/LOQ </w:t>
      </w:r>
      <w:r w:rsidR="00E670BA" w:rsidRPr="005B513E">
        <w:rPr>
          <w:rFonts w:ascii="Times New Roman" w:hAnsi="Times New Roman" w:cs="Times New Roman"/>
          <w:color w:val="000000" w:themeColor="text1"/>
          <w:sz w:val="24"/>
          <w:szCs w:val="24"/>
          <w:lang w:val="en-US"/>
        </w:rPr>
        <w:t xml:space="preserve">were 1.0/2.0 </w:t>
      </w:r>
      <w:r w:rsidR="00E670BA" w:rsidRPr="005B513E">
        <w:rPr>
          <w:rFonts w:ascii="Times New Roman" w:hAnsi="Times New Roman" w:cs="Times New Roman"/>
          <w:color w:val="000000" w:themeColor="text1"/>
          <w:sz w:val="24"/>
          <w:szCs w:val="24"/>
          <w:lang w:val="en-GB"/>
        </w:rPr>
        <w:t xml:space="preserve">µM for </w:t>
      </w:r>
      <w:r>
        <w:rPr>
          <w:rFonts w:ascii="Times New Roman" w:hAnsi="Times New Roman" w:cs="Times New Roman"/>
          <w:color w:val="000000" w:themeColor="text1"/>
          <w:sz w:val="24"/>
          <w:szCs w:val="24"/>
          <w:lang w:val="en-GB"/>
        </w:rPr>
        <w:t>DBS</w:t>
      </w:r>
      <w:r w:rsidR="00E670BA" w:rsidRPr="005B513E">
        <w:rPr>
          <w:rFonts w:ascii="Times New Roman" w:hAnsi="Times New Roman" w:cs="Times New Roman"/>
          <w:color w:val="000000" w:themeColor="text1"/>
          <w:sz w:val="24"/>
          <w:szCs w:val="24"/>
          <w:lang w:val="en-GB"/>
        </w:rPr>
        <w:t xml:space="preserve"> Phe and 1.0/5.0 µM </w:t>
      </w:r>
      <w:r w:rsidR="00E670BA" w:rsidRPr="005B513E">
        <w:rPr>
          <w:rFonts w:ascii="Times New Roman" w:hAnsi="Times New Roman" w:cs="Times New Roman"/>
          <w:sz w:val="24"/>
          <w:szCs w:val="24"/>
          <w:lang w:val="en-GB"/>
        </w:rPr>
        <w:t xml:space="preserve">for </w:t>
      </w:r>
      <w:r>
        <w:rPr>
          <w:rFonts w:ascii="Times New Roman" w:hAnsi="Times New Roman" w:cs="Times New Roman"/>
          <w:sz w:val="24"/>
          <w:szCs w:val="24"/>
          <w:lang w:val="en-GB"/>
        </w:rPr>
        <w:t>DBS</w:t>
      </w:r>
      <w:r w:rsidR="00E670BA" w:rsidRPr="005B513E">
        <w:rPr>
          <w:rFonts w:ascii="Times New Roman" w:hAnsi="Times New Roman" w:cs="Times New Roman"/>
          <w:sz w:val="24"/>
          <w:szCs w:val="24"/>
          <w:lang w:val="en-GB"/>
        </w:rPr>
        <w:t xml:space="preserve"> Tyr. Recoveries in DBS from whole blood samples of an apparently healthy adult spiked with 100-1000 µM Phe and Tyr were 87.5-103.7% and 87.3-101.6%, respectively.</w:t>
      </w:r>
      <w:r w:rsidR="00E670BA" w:rsidRPr="00E670BA">
        <w:rPr>
          <w:rFonts w:ascii="Times New Roman" w:hAnsi="Times New Roman" w:cs="Times New Roman"/>
          <w:sz w:val="24"/>
          <w:szCs w:val="24"/>
          <w:lang w:val="en-GB"/>
        </w:rPr>
        <w:t xml:space="preserve"> </w:t>
      </w:r>
      <w:r w:rsidR="00E670BA" w:rsidRPr="005B513E">
        <w:rPr>
          <w:rFonts w:ascii="Times New Roman" w:hAnsi="Times New Roman" w:cs="Times New Roman"/>
          <w:sz w:val="24"/>
          <w:szCs w:val="24"/>
          <w:lang w:val="en-GB"/>
        </w:rPr>
        <w:t>Variation coefficients of the internal quality control samples</w:t>
      </w:r>
      <w:r w:rsidR="00E670BA">
        <w:rPr>
          <w:rFonts w:ascii="Times New Roman" w:hAnsi="Times New Roman" w:cs="Times New Roman"/>
          <w:sz w:val="24"/>
          <w:szCs w:val="24"/>
          <w:lang w:val="en-GB"/>
        </w:rPr>
        <w:t xml:space="preserve"> of the </w:t>
      </w:r>
      <w:r>
        <w:rPr>
          <w:rFonts w:ascii="Times New Roman" w:hAnsi="Times New Roman" w:cs="Times New Roman"/>
          <w:sz w:val="24"/>
          <w:szCs w:val="24"/>
          <w:lang w:val="en-GB"/>
        </w:rPr>
        <w:t>DBS</w:t>
      </w:r>
      <w:r w:rsidR="00E670BA">
        <w:rPr>
          <w:rFonts w:ascii="Times New Roman" w:hAnsi="Times New Roman" w:cs="Times New Roman"/>
          <w:sz w:val="24"/>
          <w:szCs w:val="24"/>
          <w:lang w:val="en-GB"/>
        </w:rPr>
        <w:t xml:space="preserve"> LC-MS/MS</w:t>
      </w:r>
      <w:r w:rsidR="00E670BA" w:rsidRPr="005B513E">
        <w:rPr>
          <w:rFonts w:ascii="Times New Roman" w:hAnsi="Times New Roman" w:cs="Times New Roman"/>
          <w:sz w:val="24"/>
          <w:szCs w:val="24"/>
          <w:lang w:val="en-GB"/>
        </w:rPr>
        <w:t xml:space="preserve"> </w:t>
      </w:r>
      <w:r w:rsidR="00E670BA">
        <w:rPr>
          <w:rFonts w:ascii="Times New Roman" w:hAnsi="Times New Roman" w:cs="Times New Roman"/>
          <w:sz w:val="24"/>
          <w:szCs w:val="24"/>
          <w:lang w:val="en-GB"/>
        </w:rPr>
        <w:t xml:space="preserve">method and the plasma Biochrom method during the study period </w:t>
      </w:r>
      <w:r w:rsidR="00E670BA" w:rsidRPr="005B513E">
        <w:rPr>
          <w:rFonts w:ascii="Times New Roman" w:hAnsi="Times New Roman" w:cs="Times New Roman"/>
          <w:sz w:val="24"/>
          <w:szCs w:val="24"/>
          <w:lang w:val="en-GB"/>
        </w:rPr>
        <w:t xml:space="preserve">are shown in </w:t>
      </w:r>
      <w:r w:rsidR="00E670BA">
        <w:rPr>
          <w:rFonts w:ascii="Times New Roman" w:hAnsi="Times New Roman" w:cs="Times New Roman"/>
          <w:sz w:val="24"/>
          <w:szCs w:val="24"/>
          <w:lang w:val="en-GB"/>
        </w:rPr>
        <w:t>Supplemental T</w:t>
      </w:r>
      <w:r w:rsidR="00E670BA" w:rsidRPr="005B513E">
        <w:rPr>
          <w:rFonts w:ascii="Times New Roman" w:hAnsi="Times New Roman" w:cs="Times New Roman"/>
          <w:sz w:val="24"/>
          <w:szCs w:val="24"/>
          <w:lang w:val="en-GB"/>
        </w:rPr>
        <w:t>able 1.</w:t>
      </w:r>
    </w:p>
    <w:p w14:paraId="14506FE0" w14:textId="77777777" w:rsidR="00AB0CF4" w:rsidRDefault="00AB0CF4">
      <w:pPr>
        <w:rPr>
          <w:rFonts w:ascii="Times New Roman" w:hAnsi="Times New Roman" w:cs="Times New Roman"/>
          <w:sz w:val="24"/>
          <w:szCs w:val="24"/>
          <w:u w:val="single"/>
          <w:lang w:val="en-GB"/>
        </w:rPr>
      </w:pPr>
      <w:r>
        <w:rPr>
          <w:rFonts w:ascii="Times New Roman" w:hAnsi="Times New Roman" w:cs="Times New Roman"/>
          <w:sz w:val="24"/>
          <w:szCs w:val="24"/>
          <w:u w:val="single"/>
          <w:lang w:val="en-GB"/>
        </w:rPr>
        <w:br w:type="page"/>
      </w:r>
    </w:p>
    <w:p w14:paraId="6C07D3ED" w14:textId="79F7038F" w:rsidR="00E670BA" w:rsidRPr="00E670BA" w:rsidRDefault="00E670BA" w:rsidP="00E670BA">
      <w:pPr>
        <w:spacing w:after="0" w:line="480" w:lineRule="auto"/>
        <w:jc w:val="both"/>
        <w:rPr>
          <w:rFonts w:ascii="Times New Roman" w:hAnsi="Times New Roman" w:cs="Times New Roman"/>
          <w:sz w:val="24"/>
          <w:szCs w:val="24"/>
          <w:u w:val="single"/>
          <w:lang w:val="en-GB"/>
        </w:rPr>
      </w:pPr>
      <w:r w:rsidRPr="00E670BA">
        <w:rPr>
          <w:rFonts w:ascii="Times New Roman" w:hAnsi="Times New Roman" w:cs="Times New Roman"/>
          <w:sz w:val="24"/>
          <w:szCs w:val="24"/>
          <w:u w:val="single"/>
          <w:lang w:val="en-GB"/>
        </w:rPr>
        <w:lastRenderedPageBreak/>
        <w:t>Calibration</w:t>
      </w:r>
    </w:p>
    <w:p w14:paraId="495D8BAE" w14:textId="7C67E585" w:rsidR="00CE7634" w:rsidRPr="005B513E" w:rsidRDefault="00A62821" w:rsidP="00E670BA">
      <w:pPr>
        <w:spacing w:after="0"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Calibration solutions in 0.</w:t>
      </w:r>
      <w:r w:rsidRPr="002F48E8">
        <w:rPr>
          <w:rFonts w:ascii="Times New Roman" w:hAnsi="Times New Roman" w:cs="Times New Roman"/>
          <w:sz w:val="24"/>
          <w:szCs w:val="24"/>
          <w:lang w:val="en-GB"/>
        </w:rPr>
        <w:t xml:space="preserve">1N HCl were used instead of blood spot calibrators, the latter being the gold standard for analysis of metabolite concentrations in blood spots. These solutions have advantage over blood spots given the higher analytical precision resulting in lower inter-assay variability. It was possible to use these solutions because concentrations of Phe and Tyr in </w:t>
      </w:r>
      <w:r w:rsidRPr="005B513E">
        <w:rPr>
          <w:rFonts w:ascii="Times New Roman" w:hAnsi="Times New Roman" w:cs="Times New Roman"/>
          <w:sz w:val="24"/>
          <w:szCs w:val="24"/>
          <w:lang w:val="en-GB"/>
        </w:rPr>
        <w:t xml:space="preserve">DBS were calculated from the concentrations in plasma using a DBS-plasma correction factor. </w:t>
      </w:r>
      <w:r w:rsidR="00E670BA">
        <w:rPr>
          <w:rFonts w:ascii="Times New Roman" w:hAnsi="Times New Roman" w:cs="Times New Roman"/>
          <w:sz w:val="24"/>
          <w:szCs w:val="24"/>
          <w:lang w:val="en-GB"/>
        </w:rPr>
        <w:t xml:space="preserve">The correction factor was </w:t>
      </w:r>
      <w:r w:rsidR="004C1722">
        <w:rPr>
          <w:rFonts w:ascii="Times New Roman" w:hAnsi="Times New Roman" w:cs="Times New Roman"/>
          <w:sz w:val="24"/>
          <w:szCs w:val="24"/>
          <w:lang w:val="en-GB"/>
        </w:rPr>
        <w:t xml:space="preserve">determined </w:t>
      </w:r>
      <w:r w:rsidR="006707BC">
        <w:rPr>
          <w:rFonts w:ascii="Times New Roman" w:hAnsi="Times New Roman" w:cs="Times New Roman"/>
          <w:sz w:val="24"/>
          <w:szCs w:val="24"/>
          <w:lang w:val="en-GB"/>
        </w:rPr>
        <w:t>by constructing</w:t>
      </w:r>
      <w:r w:rsidR="009F35BA" w:rsidRPr="005B513E">
        <w:rPr>
          <w:rFonts w:ascii="Times New Roman" w:hAnsi="Times New Roman" w:cs="Times New Roman"/>
          <w:sz w:val="24"/>
          <w:szCs w:val="24"/>
          <w:lang w:val="en-GB"/>
        </w:rPr>
        <w:t xml:space="preserve"> a calibration curve in 0</w:t>
      </w:r>
      <w:r w:rsidR="000B52D1" w:rsidRPr="005B513E">
        <w:rPr>
          <w:rFonts w:ascii="Times New Roman" w:hAnsi="Times New Roman" w:cs="Times New Roman"/>
          <w:sz w:val="24"/>
          <w:szCs w:val="24"/>
          <w:lang w:val="en-GB"/>
        </w:rPr>
        <w:t>.</w:t>
      </w:r>
      <w:r w:rsidR="009F35BA" w:rsidRPr="005B513E">
        <w:rPr>
          <w:rFonts w:ascii="Times New Roman" w:hAnsi="Times New Roman" w:cs="Times New Roman"/>
          <w:sz w:val="24"/>
          <w:szCs w:val="24"/>
          <w:lang w:val="en-GB"/>
        </w:rPr>
        <w:t xml:space="preserve">1N HCl and </w:t>
      </w:r>
      <w:r w:rsidR="004C1722">
        <w:rPr>
          <w:rFonts w:ascii="Times New Roman" w:hAnsi="Times New Roman" w:cs="Times New Roman"/>
          <w:sz w:val="24"/>
          <w:szCs w:val="24"/>
          <w:lang w:val="en-GB"/>
        </w:rPr>
        <w:t xml:space="preserve">by spiking </w:t>
      </w:r>
      <w:r w:rsidR="00D91FD4" w:rsidRPr="005B513E">
        <w:rPr>
          <w:rFonts w:ascii="Times New Roman" w:hAnsi="Times New Roman" w:cs="Times New Roman"/>
          <w:sz w:val="24"/>
          <w:szCs w:val="24"/>
          <w:lang w:val="en-GB"/>
        </w:rPr>
        <w:t>whole blood samples</w:t>
      </w:r>
      <w:r w:rsidR="00B71B2F" w:rsidRPr="005B513E">
        <w:rPr>
          <w:rFonts w:ascii="Times New Roman" w:hAnsi="Times New Roman" w:cs="Times New Roman"/>
          <w:sz w:val="24"/>
          <w:szCs w:val="24"/>
          <w:lang w:val="en-GB"/>
        </w:rPr>
        <w:t xml:space="preserve"> of an apparently healthy </w:t>
      </w:r>
      <w:r w:rsidR="00F847D6" w:rsidRPr="005B513E">
        <w:rPr>
          <w:rFonts w:ascii="Times New Roman" w:hAnsi="Times New Roman" w:cs="Times New Roman"/>
          <w:sz w:val="24"/>
          <w:szCs w:val="24"/>
          <w:lang w:val="en-GB"/>
        </w:rPr>
        <w:t xml:space="preserve">male </w:t>
      </w:r>
      <w:r w:rsidR="00B71B2F" w:rsidRPr="005B513E">
        <w:rPr>
          <w:rFonts w:ascii="Times New Roman" w:hAnsi="Times New Roman" w:cs="Times New Roman"/>
          <w:sz w:val="24"/>
          <w:szCs w:val="24"/>
          <w:lang w:val="en-GB"/>
        </w:rPr>
        <w:t>adult</w:t>
      </w:r>
      <w:r w:rsidR="00F847D6" w:rsidRPr="005B513E">
        <w:rPr>
          <w:rFonts w:ascii="Times New Roman" w:hAnsi="Times New Roman" w:cs="Times New Roman"/>
          <w:sz w:val="24"/>
          <w:szCs w:val="24"/>
          <w:lang w:val="en-GB"/>
        </w:rPr>
        <w:t xml:space="preserve"> </w:t>
      </w:r>
      <w:r w:rsidR="00D91FD4" w:rsidRPr="005B513E">
        <w:rPr>
          <w:rFonts w:ascii="Times New Roman" w:hAnsi="Times New Roman" w:cs="Times New Roman"/>
          <w:sz w:val="24"/>
          <w:szCs w:val="24"/>
          <w:lang w:val="en-GB"/>
        </w:rPr>
        <w:t xml:space="preserve">with Phe and Tyr </w:t>
      </w:r>
      <w:r w:rsidRPr="005B513E">
        <w:rPr>
          <w:rFonts w:ascii="Times New Roman" w:hAnsi="Times New Roman" w:cs="Times New Roman"/>
          <w:sz w:val="24"/>
          <w:szCs w:val="24"/>
          <w:lang w:val="en-GB"/>
        </w:rPr>
        <w:t>(0-100-250-500-750-1000-1400 µmol/l)</w:t>
      </w:r>
      <w:r w:rsidR="00D91FD4" w:rsidRPr="005B513E">
        <w:rPr>
          <w:rFonts w:ascii="Times New Roman" w:hAnsi="Times New Roman" w:cs="Times New Roman"/>
          <w:sz w:val="24"/>
          <w:szCs w:val="24"/>
          <w:lang w:val="en-GB"/>
        </w:rPr>
        <w:t xml:space="preserve">. One drop </w:t>
      </w:r>
      <w:r w:rsidR="002620E0" w:rsidRPr="005B513E">
        <w:rPr>
          <w:rFonts w:ascii="Times New Roman" w:hAnsi="Times New Roman" w:cs="Times New Roman"/>
          <w:sz w:val="24"/>
          <w:szCs w:val="24"/>
          <w:lang w:val="en-GB"/>
        </w:rPr>
        <w:t xml:space="preserve">of blood </w:t>
      </w:r>
      <w:r w:rsidR="00D91FD4" w:rsidRPr="005B513E">
        <w:rPr>
          <w:rFonts w:ascii="Times New Roman" w:hAnsi="Times New Roman" w:cs="Times New Roman"/>
          <w:sz w:val="24"/>
          <w:szCs w:val="24"/>
          <w:lang w:val="en-GB"/>
        </w:rPr>
        <w:t xml:space="preserve">was spotted </w:t>
      </w:r>
      <w:r w:rsidR="00A12853" w:rsidRPr="005B513E">
        <w:rPr>
          <w:rFonts w:ascii="Times New Roman" w:hAnsi="Times New Roman" w:cs="Times New Roman"/>
          <w:sz w:val="24"/>
          <w:szCs w:val="24"/>
          <w:lang w:val="en-GB"/>
        </w:rPr>
        <w:t xml:space="preserve">and dried </w:t>
      </w:r>
      <w:r w:rsidR="002620E0" w:rsidRPr="005B513E">
        <w:rPr>
          <w:rFonts w:ascii="Times New Roman" w:hAnsi="Times New Roman" w:cs="Times New Roman"/>
          <w:sz w:val="24"/>
          <w:szCs w:val="24"/>
          <w:lang w:val="en-GB"/>
        </w:rPr>
        <w:t xml:space="preserve">for at least 3 hours </w:t>
      </w:r>
      <w:r w:rsidR="00D91FD4" w:rsidRPr="005B513E">
        <w:rPr>
          <w:rFonts w:ascii="Times New Roman" w:hAnsi="Times New Roman" w:cs="Times New Roman"/>
          <w:sz w:val="24"/>
          <w:szCs w:val="24"/>
          <w:lang w:val="en-GB"/>
        </w:rPr>
        <w:t>on filter paper</w:t>
      </w:r>
      <w:r w:rsidR="002620E0" w:rsidRPr="005B513E">
        <w:rPr>
          <w:rFonts w:ascii="Times New Roman" w:hAnsi="Times New Roman" w:cs="Times New Roman"/>
          <w:sz w:val="24"/>
          <w:szCs w:val="24"/>
          <w:lang w:val="en-GB"/>
        </w:rPr>
        <w:t>,</w:t>
      </w:r>
      <w:r w:rsidR="00D91FD4" w:rsidRPr="005B513E">
        <w:rPr>
          <w:rFonts w:ascii="Times New Roman" w:hAnsi="Times New Roman" w:cs="Times New Roman"/>
          <w:sz w:val="24"/>
          <w:szCs w:val="24"/>
          <w:lang w:val="en-GB"/>
        </w:rPr>
        <w:t xml:space="preserve"> and corresponding plasma was prepared</w:t>
      </w:r>
      <w:r w:rsidRPr="005B513E">
        <w:rPr>
          <w:rFonts w:ascii="Times New Roman" w:hAnsi="Times New Roman" w:cs="Times New Roman"/>
          <w:sz w:val="24"/>
          <w:szCs w:val="24"/>
          <w:lang w:val="en-GB"/>
        </w:rPr>
        <w:t xml:space="preserve"> by centrifugation of the remaining blood</w:t>
      </w:r>
      <w:r w:rsidR="00D91FD4" w:rsidRPr="005B513E">
        <w:rPr>
          <w:rFonts w:ascii="Times New Roman" w:hAnsi="Times New Roman" w:cs="Times New Roman"/>
          <w:sz w:val="24"/>
          <w:szCs w:val="24"/>
          <w:lang w:val="en-GB"/>
        </w:rPr>
        <w:t xml:space="preserve">. </w:t>
      </w:r>
      <w:r w:rsidR="000B52D1" w:rsidRPr="005B513E">
        <w:rPr>
          <w:rFonts w:ascii="Times New Roman" w:hAnsi="Times New Roman" w:cs="Times New Roman"/>
          <w:sz w:val="24"/>
          <w:szCs w:val="24"/>
          <w:lang w:val="en-GB"/>
        </w:rPr>
        <w:t xml:space="preserve">Phe and Tyr were analysed in duplicate in 3.2 mm Ø punches with LC-MS/MS, and calculated based on </w:t>
      </w:r>
      <w:r w:rsidR="00D91FD4" w:rsidRPr="005B513E">
        <w:rPr>
          <w:rFonts w:ascii="Times New Roman" w:hAnsi="Times New Roman" w:cs="Times New Roman"/>
          <w:sz w:val="24"/>
          <w:szCs w:val="24"/>
          <w:lang w:val="en-GB"/>
        </w:rPr>
        <w:t xml:space="preserve">the </w:t>
      </w:r>
      <w:r w:rsidR="000B52D1" w:rsidRPr="005B513E">
        <w:rPr>
          <w:rFonts w:ascii="Times New Roman" w:hAnsi="Times New Roman" w:cs="Times New Roman"/>
          <w:sz w:val="24"/>
          <w:szCs w:val="24"/>
          <w:lang w:val="en-GB"/>
        </w:rPr>
        <w:t>calibration curve in 0.1N HCl</w:t>
      </w:r>
      <w:r w:rsidR="00D91FD4" w:rsidRPr="005B513E">
        <w:rPr>
          <w:rFonts w:ascii="Times New Roman" w:hAnsi="Times New Roman" w:cs="Times New Roman"/>
          <w:sz w:val="24"/>
          <w:szCs w:val="24"/>
          <w:lang w:val="en-GB"/>
        </w:rPr>
        <w:t xml:space="preserve"> (</w:t>
      </w:r>
      <w:r w:rsidR="00A12853" w:rsidRPr="005B513E">
        <w:rPr>
          <w:rFonts w:ascii="Times New Roman" w:hAnsi="Times New Roman" w:cs="Times New Roman"/>
          <w:sz w:val="24"/>
          <w:szCs w:val="24"/>
          <w:lang w:val="en-GB"/>
        </w:rPr>
        <w:t xml:space="preserve">using 1 </w:t>
      </w:r>
      <w:r w:rsidR="008A2A28" w:rsidRPr="005B513E">
        <w:rPr>
          <w:rFonts w:ascii="Times New Roman" w:hAnsi="Times New Roman" w:cs="Times New Roman"/>
          <w:sz w:val="24"/>
          <w:szCs w:val="24"/>
          <w:lang w:val="en-GB"/>
        </w:rPr>
        <w:t>µ</w:t>
      </w:r>
      <w:r w:rsidR="00A12853" w:rsidRPr="005B513E">
        <w:rPr>
          <w:rFonts w:ascii="Times New Roman" w:hAnsi="Times New Roman" w:cs="Times New Roman"/>
          <w:sz w:val="24"/>
          <w:szCs w:val="24"/>
          <w:lang w:val="en-GB"/>
        </w:rPr>
        <w:t>l of calibration s</w:t>
      </w:r>
      <w:r w:rsidR="000D6644" w:rsidRPr="005B513E">
        <w:rPr>
          <w:rFonts w:ascii="Times New Roman" w:hAnsi="Times New Roman" w:cs="Times New Roman"/>
          <w:sz w:val="24"/>
          <w:szCs w:val="24"/>
          <w:lang w:val="en-GB"/>
        </w:rPr>
        <w:t>tandard</w:t>
      </w:r>
      <w:r w:rsidR="003E0663" w:rsidRPr="005B513E">
        <w:rPr>
          <w:rFonts w:ascii="Times New Roman" w:hAnsi="Times New Roman" w:cs="Times New Roman"/>
          <w:sz w:val="24"/>
          <w:szCs w:val="24"/>
          <w:lang w:val="en-GB"/>
        </w:rPr>
        <w:t xml:space="preserve">). This can be considered </w:t>
      </w:r>
      <w:r w:rsidR="00E670BA">
        <w:rPr>
          <w:rFonts w:ascii="Times New Roman" w:hAnsi="Times New Roman" w:cs="Times New Roman"/>
          <w:sz w:val="24"/>
          <w:szCs w:val="24"/>
          <w:lang w:val="en-GB"/>
        </w:rPr>
        <w:t>the first</w:t>
      </w:r>
      <w:r w:rsidR="003E0663" w:rsidRPr="005B513E">
        <w:rPr>
          <w:rFonts w:ascii="Times New Roman" w:hAnsi="Times New Roman" w:cs="Times New Roman"/>
          <w:sz w:val="24"/>
          <w:szCs w:val="24"/>
          <w:lang w:val="en-GB"/>
        </w:rPr>
        <w:t xml:space="preserve"> </w:t>
      </w:r>
      <w:r w:rsidR="00D91FD4" w:rsidRPr="005B513E">
        <w:rPr>
          <w:rFonts w:ascii="Times New Roman" w:hAnsi="Times New Roman" w:cs="Times New Roman"/>
          <w:sz w:val="24"/>
          <w:szCs w:val="24"/>
          <w:lang w:val="en-GB"/>
        </w:rPr>
        <w:t>calibrat</w:t>
      </w:r>
      <w:r w:rsidR="003E0663" w:rsidRPr="005B513E">
        <w:rPr>
          <w:rFonts w:ascii="Times New Roman" w:hAnsi="Times New Roman" w:cs="Times New Roman"/>
          <w:sz w:val="24"/>
          <w:szCs w:val="24"/>
          <w:lang w:val="en-GB"/>
        </w:rPr>
        <w:t>ion</w:t>
      </w:r>
      <w:r w:rsidR="00E670BA">
        <w:rPr>
          <w:rFonts w:ascii="Times New Roman" w:hAnsi="Times New Roman" w:cs="Times New Roman"/>
          <w:sz w:val="24"/>
          <w:szCs w:val="24"/>
          <w:lang w:val="en-GB"/>
        </w:rPr>
        <w:t xml:space="preserve"> step</w:t>
      </w:r>
      <w:r w:rsidR="000B52D1" w:rsidRPr="005B513E">
        <w:rPr>
          <w:rFonts w:ascii="Times New Roman" w:hAnsi="Times New Roman" w:cs="Times New Roman"/>
          <w:sz w:val="24"/>
          <w:szCs w:val="24"/>
          <w:lang w:val="en-GB"/>
        </w:rPr>
        <w:t>.</w:t>
      </w:r>
      <w:r w:rsidR="00D91FD4" w:rsidRPr="005B513E">
        <w:rPr>
          <w:rFonts w:ascii="Times New Roman" w:hAnsi="Times New Roman" w:cs="Times New Roman"/>
          <w:sz w:val="24"/>
          <w:szCs w:val="24"/>
          <w:lang w:val="en-GB"/>
        </w:rPr>
        <w:t xml:space="preserve"> The spiked </w:t>
      </w:r>
      <w:r w:rsidR="000B52D1" w:rsidRPr="005B513E">
        <w:rPr>
          <w:rFonts w:ascii="Times New Roman" w:hAnsi="Times New Roman" w:cs="Times New Roman"/>
          <w:sz w:val="24"/>
          <w:szCs w:val="24"/>
          <w:lang w:val="en-GB"/>
        </w:rPr>
        <w:t xml:space="preserve">plasma </w:t>
      </w:r>
      <w:r w:rsidR="00D91FD4" w:rsidRPr="005B513E">
        <w:rPr>
          <w:rFonts w:ascii="Times New Roman" w:hAnsi="Times New Roman" w:cs="Times New Roman"/>
          <w:sz w:val="24"/>
          <w:szCs w:val="24"/>
          <w:lang w:val="en-GB"/>
        </w:rPr>
        <w:t xml:space="preserve">samples were </w:t>
      </w:r>
      <w:r w:rsidR="00E670BA">
        <w:rPr>
          <w:rFonts w:ascii="Times New Roman" w:hAnsi="Times New Roman" w:cs="Times New Roman"/>
          <w:sz w:val="24"/>
          <w:szCs w:val="24"/>
          <w:lang w:val="en-GB"/>
        </w:rPr>
        <w:t xml:space="preserve">subsequently </w:t>
      </w:r>
      <w:r w:rsidR="00D91FD4" w:rsidRPr="005B513E">
        <w:rPr>
          <w:rFonts w:ascii="Times New Roman" w:hAnsi="Times New Roman" w:cs="Times New Roman"/>
          <w:sz w:val="24"/>
          <w:szCs w:val="24"/>
          <w:lang w:val="en-GB"/>
        </w:rPr>
        <w:t xml:space="preserve">analysed in duplicate </w:t>
      </w:r>
      <w:r w:rsidR="000B52D1" w:rsidRPr="005B513E">
        <w:rPr>
          <w:rFonts w:ascii="Times New Roman" w:hAnsi="Times New Roman" w:cs="Times New Roman"/>
          <w:sz w:val="24"/>
          <w:szCs w:val="24"/>
          <w:lang w:val="en-GB"/>
        </w:rPr>
        <w:t xml:space="preserve">with </w:t>
      </w:r>
      <w:r w:rsidR="00B71B2F" w:rsidRPr="005B513E">
        <w:rPr>
          <w:rFonts w:ascii="Times New Roman" w:hAnsi="Times New Roman" w:cs="Times New Roman"/>
          <w:sz w:val="24"/>
          <w:szCs w:val="24"/>
          <w:lang w:val="en-GB"/>
        </w:rPr>
        <w:t>our</w:t>
      </w:r>
      <w:r w:rsidR="000B52D1" w:rsidRPr="005B513E">
        <w:rPr>
          <w:rFonts w:ascii="Times New Roman" w:hAnsi="Times New Roman" w:cs="Times New Roman"/>
          <w:sz w:val="24"/>
          <w:szCs w:val="24"/>
          <w:lang w:val="en-GB"/>
        </w:rPr>
        <w:t xml:space="preserve"> amino acid reference method (Biochrom, see </w:t>
      </w:r>
      <w:r w:rsidR="00E670BA">
        <w:rPr>
          <w:rFonts w:ascii="Times New Roman" w:hAnsi="Times New Roman" w:cs="Times New Roman"/>
          <w:sz w:val="24"/>
          <w:szCs w:val="24"/>
          <w:lang w:val="en-GB"/>
        </w:rPr>
        <w:t>main article</w:t>
      </w:r>
      <w:r w:rsidR="000B52D1" w:rsidRPr="005B513E">
        <w:rPr>
          <w:rFonts w:ascii="Times New Roman" w:hAnsi="Times New Roman" w:cs="Times New Roman"/>
          <w:sz w:val="24"/>
          <w:szCs w:val="24"/>
          <w:lang w:val="en-GB"/>
        </w:rPr>
        <w:t xml:space="preserve">). </w:t>
      </w:r>
      <w:r w:rsidR="00D91FD4" w:rsidRPr="005B513E">
        <w:rPr>
          <w:rFonts w:ascii="Times New Roman" w:hAnsi="Times New Roman" w:cs="Times New Roman"/>
          <w:sz w:val="24"/>
          <w:szCs w:val="24"/>
          <w:lang w:val="en-GB"/>
        </w:rPr>
        <w:t xml:space="preserve">The </w:t>
      </w:r>
      <w:r w:rsidR="00FF52EE" w:rsidRPr="005B513E">
        <w:rPr>
          <w:rFonts w:ascii="Times New Roman" w:hAnsi="Times New Roman" w:cs="Times New Roman"/>
          <w:sz w:val="24"/>
          <w:szCs w:val="24"/>
          <w:lang w:val="en-GB"/>
        </w:rPr>
        <w:t>DBS-plasma</w:t>
      </w:r>
      <w:r w:rsidR="0083592A" w:rsidRPr="005B513E">
        <w:rPr>
          <w:rFonts w:ascii="Times New Roman" w:hAnsi="Times New Roman" w:cs="Times New Roman"/>
          <w:sz w:val="24"/>
          <w:szCs w:val="24"/>
          <w:lang w:val="en-GB"/>
        </w:rPr>
        <w:t xml:space="preserve"> correction factor</w:t>
      </w:r>
      <w:r w:rsidRPr="005B513E">
        <w:rPr>
          <w:rFonts w:ascii="Times New Roman" w:hAnsi="Times New Roman" w:cs="Times New Roman"/>
          <w:sz w:val="24"/>
          <w:szCs w:val="24"/>
          <w:lang w:val="en-GB"/>
        </w:rPr>
        <w:t xml:space="preserve"> was estimated by means of</w:t>
      </w:r>
      <w:r w:rsidR="00D91FD4" w:rsidRPr="005B513E">
        <w:rPr>
          <w:rFonts w:ascii="Times New Roman" w:hAnsi="Times New Roman" w:cs="Times New Roman"/>
          <w:sz w:val="24"/>
          <w:szCs w:val="24"/>
          <w:lang w:val="en-GB"/>
        </w:rPr>
        <w:t xml:space="preserve"> </w:t>
      </w:r>
      <w:r w:rsidR="000D6644" w:rsidRPr="005B513E">
        <w:rPr>
          <w:rFonts w:ascii="Times New Roman" w:hAnsi="Times New Roman" w:cs="Times New Roman"/>
          <w:sz w:val="24"/>
          <w:szCs w:val="24"/>
          <w:lang w:val="en-GB"/>
        </w:rPr>
        <w:t xml:space="preserve">a </w:t>
      </w:r>
      <w:r w:rsidR="00D91FD4" w:rsidRPr="005B513E">
        <w:rPr>
          <w:rFonts w:ascii="Times New Roman" w:hAnsi="Times New Roman" w:cs="Times New Roman"/>
          <w:sz w:val="24"/>
          <w:szCs w:val="24"/>
          <w:lang w:val="en-GB"/>
        </w:rPr>
        <w:t>Passing and Bablok regression a</w:t>
      </w:r>
      <w:r w:rsidR="000D6644" w:rsidRPr="005B513E">
        <w:rPr>
          <w:rFonts w:ascii="Times New Roman" w:hAnsi="Times New Roman" w:cs="Times New Roman"/>
          <w:sz w:val="24"/>
          <w:szCs w:val="24"/>
          <w:lang w:val="en-GB"/>
        </w:rPr>
        <w:t>nalysi</w:t>
      </w:r>
      <w:r w:rsidR="00FF52EE" w:rsidRPr="005B513E">
        <w:rPr>
          <w:rFonts w:ascii="Times New Roman" w:hAnsi="Times New Roman" w:cs="Times New Roman"/>
          <w:sz w:val="24"/>
          <w:szCs w:val="24"/>
          <w:lang w:val="en-GB"/>
        </w:rPr>
        <w:t>s, by plotting the Phe or</w:t>
      </w:r>
      <w:r w:rsidR="00D91FD4" w:rsidRPr="005B513E">
        <w:rPr>
          <w:rFonts w:ascii="Times New Roman" w:hAnsi="Times New Roman" w:cs="Times New Roman"/>
          <w:sz w:val="24"/>
          <w:szCs w:val="24"/>
          <w:lang w:val="en-GB"/>
        </w:rPr>
        <w:t xml:space="preserve"> Tyr concentrations in </w:t>
      </w:r>
      <w:r w:rsidR="000D6644" w:rsidRPr="005B513E">
        <w:rPr>
          <w:rFonts w:ascii="Times New Roman" w:hAnsi="Times New Roman" w:cs="Times New Roman"/>
          <w:sz w:val="24"/>
          <w:szCs w:val="24"/>
          <w:lang w:val="en-GB"/>
        </w:rPr>
        <w:t>plasma on the x</w:t>
      </w:r>
      <w:r w:rsidR="00A12853" w:rsidRPr="005B513E">
        <w:rPr>
          <w:rFonts w:ascii="Times New Roman" w:hAnsi="Times New Roman" w:cs="Times New Roman"/>
          <w:sz w:val="24"/>
          <w:szCs w:val="24"/>
          <w:lang w:val="en-GB"/>
        </w:rPr>
        <w:t>-axis</w:t>
      </w:r>
      <w:r w:rsidR="000D6644" w:rsidRPr="005B513E">
        <w:rPr>
          <w:rFonts w:ascii="Times New Roman" w:hAnsi="Times New Roman" w:cs="Times New Roman"/>
          <w:sz w:val="24"/>
          <w:szCs w:val="24"/>
          <w:lang w:val="en-GB"/>
        </w:rPr>
        <w:t xml:space="preserve"> (Biochrom method)</w:t>
      </w:r>
      <w:r w:rsidR="00A12853" w:rsidRPr="005B513E">
        <w:rPr>
          <w:rFonts w:ascii="Times New Roman" w:hAnsi="Times New Roman" w:cs="Times New Roman"/>
          <w:sz w:val="24"/>
          <w:szCs w:val="24"/>
          <w:lang w:val="en-GB"/>
        </w:rPr>
        <w:t xml:space="preserve"> </w:t>
      </w:r>
      <w:r w:rsidR="00D91FD4" w:rsidRPr="005B513E">
        <w:rPr>
          <w:rFonts w:ascii="Times New Roman" w:hAnsi="Times New Roman" w:cs="Times New Roman"/>
          <w:sz w:val="24"/>
          <w:szCs w:val="24"/>
          <w:lang w:val="en-GB"/>
        </w:rPr>
        <w:t xml:space="preserve">and the concentrations in </w:t>
      </w:r>
      <w:r w:rsidR="00FF52EE" w:rsidRPr="005B513E">
        <w:rPr>
          <w:rFonts w:ascii="Times New Roman" w:hAnsi="Times New Roman" w:cs="Times New Roman"/>
          <w:sz w:val="24"/>
          <w:szCs w:val="24"/>
          <w:lang w:val="en-GB"/>
        </w:rPr>
        <w:t xml:space="preserve">blood spots </w:t>
      </w:r>
      <w:r w:rsidR="000D6644" w:rsidRPr="005B513E">
        <w:rPr>
          <w:rFonts w:ascii="Times New Roman" w:hAnsi="Times New Roman" w:cs="Times New Roman"/>
          <w:sz w:val="24"/>
          <w:szCs w:val="24"/>
          <w:lang w:val="en-GB"/>
        </w:rPr>
        <w:t>on the y</w:t>
      </w:r>
      <w:r w:rsidR="00A12853" w:rsidRPr="005B513E">
        <w:rPr>
          <w:rFonts w:ascii="Times New Roman" w:hAnsi="Times New Roman" w:cs="Times New Roman"/>
          <w:sz w:val="24"/>
          <w:szCs w:val="24"/>
          <w:lang w:val="en-GB"/>
        </w:rPr>
        <w:t>-axis</w:t>
      </w:r>
      <w:r w:rsidR="000D6644" w:rsidRPr="005B513E">
        <w:rPr>
          <w:rFonts w:ascii="Times New Roman" w:hAnsi="Times New Roman" w:cs="Times New Roman"/>
          <w:sz w:val="24"/>
          <w:szCs w:val="24"/>
          <w:lang w:val="en-GB"/>
        </w:rPr>
        <w:t xml:space="preserve"> (LC-MS method)</w:t>
      </w:r>
      <w:r w:rsidR="00D91FD4" w:rsidRPr="005B513E">
        <w:rPr>
          <w:rFonts w:ascii="Times New Roman" w:hAnsi="Times New Roman" w:cs="Times New Roman"/>
          <w:sz w:val="24"/>
          <w:szCs w:val="24"/>
          <w:lang w:val="en-GB"/>
        </w:rPr>
        <w:t xml:space="preserve">. The slope of this regression analyses corresponds to the </w:t>
      </w:r>
      <w:r w:rsidR="0083592A" w:rsidRPr="005B513E">
        <w:rPr>
          <w:rFonts w:ascii="Times New Roman" w:hAnsi="Times New Roman" w:cs="Times New Roman"/>
          <w:sz w:val="24"/>
          <w:szCs w:val="24"/>
          <w:lang w:val="en-GB"/>
        </w:rPr>
        <w:t>DBS</w:t>
      </w:r>
      <w:r w:rsidR="008A2A28" w:rsidRPr="005B513E">
        <w:rPr>
          <w:rFonts w:ascii="Times New Roman" w:hAnsi="Times New Roman" w:cs="Times New Roman"/>
          <w:sz w:val="24"/>
          <w:szCs w:val="24"/>
          <w:lang w:val="en-GB"/>
        </w:rPr>
        <w:t>-plasma</w:t>
      </w:r>
      <w:r w:rsidR="0083592A" w:rsidRPr="005B513E">
        <w:rPr>
          <w:rFonts w:ascii="Times New Roman" w:hAnsi="Times New Roman" w:cs="Times New Roman"/>
          <w:sz w:val="24"/>
          <w:szCs w:val="24"/>
          <w:lang w:val="en-GB"/>
        </w:rPr>
        <w:t xml:space="preserve"> correction factor. This factor </w:t>
      </w:r>
      <w:r w:rsidR="00CB4028" w:rsidRPr="005B513E">
        <w:rPr>
          <w:rFonts w:ascii="Times New Roman" w:hAnsi="Times New Roman" w:cs="Times New Roman"/>
          <w:sz w:val="24"/>
          <w:szCs w:val="24"/>
          <w:lang w:val="en-GB"/>
        </w:rPr>
        <w:t xml:space="preserve">can be considered </w:t>
      </w:r>
      <w:r w:rsidR="003E0663" w:rsidRPr="005B513E">
        <w:rPr>
          <w:rFonts w:ascii="Times New Roman" w:hAnsi="Times New Roman" w:cs="Times New Roman"/>
          <w:sz w:val="24"/>
          <w:szCs w:val="24"/>
          <w:lang w:val="en-GB"/>
        </w:rPr>
        <w:t xml:space="preserve">the </w:t>
      </w:r>
      <w:r w:rsidR="00AB0CF4">
        <w:rPr>
          <w:rFonts w:ascii="Times New Roman" w:hAnsi="Times New Roman" w:cs="Times New Roman"/>
          <w:sz w:val="24"/>
          <w:szCs w:val="24"/>
          <w:lang w:val="en-GB"/>
        </w:rPr>
        <w:t xml:space="preserve">second </w:t>
      </w:r>
      <w:r w:rsidR="00CB4028" w:rsidRPr="005B513E">
        <w:rPr>
          <w:rFonts w:ascii="Times New Roman" w:hAnsi="Times New Roman" w:cs="Times New Roman"/>
          <w:sz w:val="24"/>
          <w:szCs w:val="24"/>
          <w:lang w:val="en-GB"/>
        </w:rPr>
        <w:t>calibration</w:t>
      </w:r>
      <w:r w:rsidR="00AB0CF4">
        <w:rPr>
          <w:rFonts w:ascii="Times New Roman" w:hAnsi="Times New Roman" w:cs="Times New Roman"/>
          <w:sz w:val="24"/>
          <w:szCs w:val="24"/>
          <w:lang w:val="en-GB"/>
        </w:rPr>
        <w:t xml:space="preserve"> step</w:t>
      </w:r>
      <w:r w:rsidR="00CB4028" w:rsidRPr="005B513E">
        <w:rPr>
          <w:rFonts w:ascii="Times New Roman" w:hAnsi="Times New Roman" w:cs="Times New Roman"/>
          <w:sz w:val="24"/>
          <w:szCs w:val="24"/>
          <w:lang w:val="en-GB"/>
        </w:rPr>
        <w:t xml:space="preserve">. The regression analyses demonstrated a slope of 2.4. </w:t>
      </w:r>
      <w:r w:rsidR="004C1722">
        <w:rPr>
          <w:rFonts w:ascii="Times New Roman" w:hAnsi="Times New Roman" w:cs="Times New Roman"/>
          <w:sz w:val="24"/>
          <w:szCs w:val="24"/>
          <w:lang w:val="en-GB"/>
        </w:rPr>
        <w:t xml:space="preserve">As this correction factor has been determined several years ago and the lab information system has been replaced, the original data </w:t>
      </w:r>
      <w:r w:rsidR="00A74C70">
        <w:rPr>
          <w:rFonts w:ascii="Times New Roman" w:hAnsi="Times New Roman" w:cs="Times New Roman"/>
          <w:sz w:val="24"/>
          <w:szCs w:val="24"/>
          <w:lang w:val="en-GB"/>
        </w:rPr>
        <w:t xml:space="preserve">that generated this correction factor </w:t>
      </w:r>
      <w:r w:rsidR="004C1722">
        <w:rPr>
          <w:rFonts w:ascii="Times New Roman" w:hAnsi="Times New Roman" w:cs="Times New Roman"/>
          <w:sz w:val="24"/>
          <w:szCs w:val="24"/>
          <w:lang w:val="en-GB"/>
        </w:rPr>
        <w:t xml:space="preserve">cannot be shown. </w:t>
      </w:r>
      <w:r w:rsidR="00AB0CF4">
        <w:rPr>
          <w:rFonts w:ascii="Times New Roman" w:hAnsi="Times New Roman" w:cs="Times New Roman"/>
          <w:sz w:val="24"/>
          <w:szCs w:val="24"/>
          <w:lang w:val="en-GB"/>
        </w:rPr>
        <w:t xml:space="preserve">To illustrate the origin of the correction factor, </w:t>
      </w:r>
      <w:r w:rsidR="004C1722">
        <w:rPr>
          <w:rFonts w:ascii="Times New Roman" w:hAnsi="Times New Roman" w:cs="Times New Roman"/>
          <w:sz w:val="24"/>
          <w:szCs w:val="24"/>
          <w:lang w:val="en-GB"/>
        </w:rPr>
        <w:t>Figure 1</w:t>
      </w:r>
      <w:r w:rsidR="00A74C70">
        <w:rPr>
          <w:rFonts w:ascii="Times New Roman" w:hAnsi="Times New Roman" w:cs="Times New Roman"/>
          <w:sz w:val="24"/>
          <w:szCs w:val="24"/>
          <w:lang w:val="en-GB"/>
        </w:rPr>
        <w:t xml:space="preserve"> </w:t>
      </w:r>
      <w:r w:rsidR="00AB0CF4">
        <w:rPr>
          <w:rFonts w:ascii="Times New Roman" w:hAnsi="Times New Roman" w:cs="Times New Roman"/>
          <w:sz w:val="24"/>
          <w:szCs w:val="24"/>
          <w:lang w:val="en-GB"/>
        </w:rPr>
        <w:t xml:space="preserve">has been added, presenting </w:t>
      </w:r>
      <w:r w:rsidR="004C1722">
        <w:rPr>
          <w:rFonts w:ascii="Times New Roman" w:hAnsi="Times New Roman" w:cs="Times New Roman"/>
          <w:sz w:val="24"/>
          <w:szCs w:val="24"/>
          <w:lang w:val="en-GB"/>
        </w:rPr>
        <w:t>a theoretical figure o</w:t>
      </w:r>
      <w:r w:rsidR="00A74C70">
        <w:rPr>
          <w:rFonts w:ascii="Times New Roman" w:hAnsi="Times New Roman" w:cs="Times New Roman"/>
          <w:sz w:val="24"/>
          <w:szCs w:val="24"/>
          <w:lang w:val="en-GB"/>
        </w:rPr>
        <w:t>f the Passing and Bablok analysis that was used to determine this</w:t>
      </w:r>
      <w:r w:rsidR="004C1722">
        <w:rPr>
          <w:rFonts w:ascii="Times New Roman" w:hAnsi="Times New Roman" w:cs="Times New Roman"/>
          <w:sz w:val="24"/>
          <w:szCs w:val="24"/>
          <w:lang w:val="en-GB"/>
        </w:rPr>
        <w:t xml:space="preserve"> correction factor</w:t>
      </w:r>
      <w:r w:rsidR="00A74C70">
        <w:rPr>
          <w:rFonts w:ascii="Times New Roman" w:hAnsi="Times New Roman" w:cs="Times New Roman"/>
          <w:sz w:val="24"/>
          <w:szCs w:val="24"/>
          <w:lang w:val="en-GB"/>
        </w:rPr>
        <w:t xml:space="preserve"> of 2.4</w:t>
      </w:r>
      <w:r w:rsidR="004C1722">
        <w:rPr>
          <w:rFonts w:ascii="Times New Roman" w:hAnsi="Times New Roman" w:cs="Times New Roman"/>
          <w:sz w:val="24"/>
          <w:szCs w:val="24"/>
          <w:lang w:val="en-GB"/>
        </w:rPr>
        <w:t xml:space="preserve">. </w:t>
      </w:r>
      <w:r w:rsidR="003E0663" w:rsidRPr="005B513E">
        <w:rPr>
          <w:rFonts w:ascii="Times New Roman" w:hAnsi="Times New Roman" w:cs="Times New Roman"/>
          <w:sz w:val="24"/>
          <w:szCs w:val="24"/>
          <w:lang w:val="en-GB"/>
        </w:rPr>
        <w:t>We appl</w:t>
      </w:r>
      <w:r w:rsidR="00A74C70">
        <w:rPr>
          <w:rFonts w:ascii="Times New Roman" w:hAnsi="Times New Roman" w:cs="Times New Roman"/>
          <w:sz w:val="24"/>
          <w:szCs w:val="24"/>
          <w:lang w:val="en-GB"/>
        </w:rPr>
        <w:t>y</w:t>
      </w:r>
      <w:r w:rsidR="003E0663" w:rsidRPr="005B513E">
        <w:rPr>
          <w:rFonts w:ascii="Times New Roman" w:hAnsi="Times New Roman" w:cs="Times New Roman"/>
          <w:sz w:val="24"/>
          <w:szCs w:val="24"/>
          <w:lang w:val="en-GB"/>
        </w:rPr>
        <w:t xml:space="preserve"> th</w:t>
      </w:r>
      <w:r w:rsidR="00A74C70">
        <w:rPr>
          <w:rFonts w:ascii="Times New Roman" w:hAnsi="Times New Roman" w:cs="Times New Roman"/>
          <w:sz w:val="24"/>
          <w:szCs w:val="24"/>
          <w:lang w:val="en-GB"/>
        </w:rPr>
        <w:t>is</w:t>
      </w:r>
      <w:r w:rsidR="003E0663" w:rsidRPr="005B513E">
        <w:rPr>
          <w:rFonts w:ascii="Times New Roman" w:hAnsi="Times New Roman" w:cs="Times New Roman"/>
          <w:sz w:val="24"/>
          <w:szCs w:val="24"/>
          <w:lang w:val="en-GB"/>
        </w:rPr>
        <w:t xml:space="preserve"> </w:t>
      </w:r>
      <w:r w:rsidR="0083592A" w:rsidRPr="005B513E">
        <w:rPr>
          <w:rFonts w:ascii="Times New Roman" w:hAnsi="Times New Roman" w:cs="Times New Roman"/>
          <w:sz w:val="24"/>
          <w:szCs w:val="24"/>
          <w:lang w:val="en-GB"/>
        </w:rPr>
        <w:t>correction factor</w:t>
      </w:r>
      <w:r w:rsidR="003E0663" w:rsidRPr="005B513E">
        <w:rPr>
          <w:rFonts w:ascii="Times New Roman" w:hAnsi="Times New Roman" w:cs="Times New Roman"/>
          <w:sz w:val="24"/>
          <w:szCs w:val="24"/>
          <w:lang w:val="en-GB"/>
        </w:rPr>
        <w:t xml:space="preserve"> in the amount of calibration solution (combining the </w:t>
      </w:r>
      <w:r w:rsidR="00AB0CF4">
        <w:rPr>
          <w:rFonts w:ascii="Times New Roman" w:hAnsi="Times New Roman" w:cs="Times New Roman"/>
          <w:sz w:val="24"/>
          <w:szCs w:val="24"/>
          <w:lang w:val="en-GB"/>
        </w:rPr>
        <w:t>first and second</w:t>
      </w:r>
      <w:r w:rsidR="003E0663" w:rsidRPr="005B513E">
        <w:rPr>
          <w:rFonts w:ascii="Times New Roman" w:hAnsi="Times New Roman" w:cs="Times New Roman"/>
          <w:sz w:val="24"/>
          <w:szCs w:val="24"/>
          <w:lang w:val="en-GB"/>
        </w:rPr>
        <w:t xml:space="preserve"> calibration steps). This corrects blood spot Phe and Tyr to </w:t>
      </w:r>
      <w:r w:rsidR="003E0663" w:rsidRPr="005B513E">
        <w:rPr>
          <w:rFonts w:ascii="Times New Roman" w:hAnsi="Times New Roman" w:cs="Times New Roman"/>
          <w:sz w:val="24"/>
          <w:szCs w:val="24"/>
          <w:lang w:val="en-GB"/>
        </w:rPr>
        <w:lastRenderedPageBreak/>
        <w:t>their respective plasma concentrations</w:t>
      </w:r>
      <w:r w:rsidR="00CB4028" w:rsidRPr="005B513E">
        <w:rPr>
          <w:rFonts w:ascii="Times New Roman" w:hAnsi="Times New Roman" w:cs="Times New Roman"/>
          <w:sz w:val="24"/>
          <w:szCs w:val="24"/>
          <w:lang w:val="en-GB"/>
        </w:rPr>
        <w:t xml:space="preserve">. </w:t>
      </w:r>
      <w:r w:rsidR="003E0663" w:rsidRPr="005B513E">
        <w:rPr>
          <w:rFonts w:ascii="Times New Roman" w:hAnsi="Times New Roman" w:cs="Times New Roman"/>
          <w:sz w:val="24"/>
          <w:szCs w:val="24"/>
          <w:lang w:val="en-GB"/>
        </w:rPr>
        <w:t xml:space="preserve">It should be realized that </w:t>
      </w:r>
      <w:r w:rsidR="00FF52EE" w:rsidRPr="005B513E">
        <w:rPr>
          <w:rFonts w:ascii="Times New Roman" w:hAnsi="Times New Roman" w:cs="Times New Roman"/>
          <w:sz w:val="24"/>
          <w:szCs w:val="24"/>
          <w:lang w:val="en-GB"/>
        </w:rPr>
        <w:t>this factor</w:t>
      </w:r>
      <w:r w:rsidR="00CB4028" w:rsidRPr="005B513E">
        <w:rPr>
          <w:rFonts w:ascii="Times New Roman" w:hAnsi="Times New Roman" w:cs="Times New Roman"/>
          <w:sz w:val="24"/>
          <w:szCs w:val="24"/>
          <w:lang w:val="en-GB"/>
        </w:rPr>
        <w:t xml:space="preserve"> only applies to the given extraction conditions and filter cards.</w:t>
      </w:r>
      <w:r w:rsidR="00A12853" w:rsidRPr="005B513E">
        <w:rPr>
          <w:rFonts w:ascii="Times New Roman" w:hAnsi="Times New Roman" w:cs="Times New Roman"/>
          <w:sz w:val="24"/>
          <w:szCs w:val="24"/>
          <w:lang w:val="en-GB"/>
        </w:rPr>
        <w:t xml:space="preserve"> </w:t>
      </w:r>
      <w:r w:rsidR="00D91FD4" w:rsidRPr="005B513E">
        <w:rPr>
          <w:rFonts w:ascii="Times New Roman" w:hAnsi="Times New Roman" w:cs="Times New Roman"/>
          <w:sz w:val="24"/>
          <w:szCs w:val="24"/>
          <w:lang w:val="en-GB"/>
        </w:rPr>
        <w:t xml:space="preserve">The </w:t>
      </w:r>
      <w:r w:rsidR="0083592A" w:rsidRPr="005B513E">
        <w:rPr>
          <w:rFonts w:ascii="Times New Roman" w:hAnsi="Times New Roman" w:cs="Times New Roman"/>
          <w:sz w:val="24"/>
          <w:szCs w:val="24"/>
          <w:lang w:val="en-GB"/>
        </w:rPr>
        <w:t>factor</w:t>
      </w:r>
      <w:r w:rsidR="00D91FD4" w:rsidRPr="005B513E">
        <w:rPr>
          <w:rFonts w:ascii="Times New Roman" w:hAnsi="Times New Roman" w:cs="Times New Roman"/>
          <w:sz w:val="24"/>
          <w:szCs w:val="24"/>
          <w:lang w:val="en-GB"/>
        </w:rPr>
        <w:t xml:space="preserve"> </w:t>
      </w:r>
      <w:r w:rsidR="007B0442" w:rsidRPr="005B513E">
        <w:rPr>
          <w:rFonts w:ascii="Times New Roman" w:hAnsi="Times New Roman" w:cs="Times New Roman"/>
          <w:sz w:val="24"/>
          <w:szCs w:val="24"/>
          <w:lang w:val="en-GB"/>
        </w:rPr>
        <w:t xml:space="preserve">was </w:t>
      </w:r>
      <w:r w:rsidR="00D91FD4" w:rsidRPr="005B513E">
        <w:rPr>
          <w:rFonts w:ascii="Times New Roman" w:hAnsi="Times New Roman" w:cs="Times New Roman"/>
          <w:sz w:val="24"/>
          <w:szCs w:val="24"/>
          <w:lang w:val="en-GB"/>
        </w:rPr>
        <w:t xml:space="preserve">verified </w:t>
      </w:r>
      <w:r w:rsidR="007B0442" w:rsidRPr="005B513E">
        <w:rPr>
          <w:rFonts w:ascii="Times New Roman" w:hAnsi="Times New Roman" w:cs="Times New Roman"/>
          <w:sz w:val="24"/>
          <w:szCs w:val="24"/>
          <w:lang w:val="en-GB"/>
        </w:rPr>
        <w:t>by comparin</w:t>
      </w:r>
      <w:r w:rsidR="005E6833" w:rsidRPr="005B513E">
        <w:rPr>
          <w:rFonts w:ascii="Times New Roman" w:hAnsi="Times New Roman" w:cs="Times New Roman"/>
          <w:sz w:val="24"/>
          <w:szCs w:val="24"/>
          <w:lang w:val="en-GB"/>
        </w:rPr>
        <w:t>g Phe and Tyr concentrations in lithium heparin plasma</w:t>
      </w:r>
      <w:r w:rsidR="00B10877" w:rsidRPr="005B513E">
        <w:rPr>
          <w:rFonts w:ascii="Times New Roman" w:hAnsi="Times New Roman" w:cs="Times New Roman"/>
          <w:sz w:val="24"/>
          <w:szCs w:val="24"/>
          <w:lang w:val="en-GB"/>
        </w:rPr>
        <w:t xml:space="preserve"> </w:t>
      </w:r>
      <w:r w:rsidR="005E6833" w:rsidRPr="005B513E">
        <w:rPr>
          <w:rFonts w:ascii="Times New Roman" w:hAnsi="Times New Roman" w:cs="Times New Roman"/>
          <w:sz w:val="24"/>
          <w:szCs w:val="24"/>
          <w:lang w:val="en-GB"/>
        </w:rPr>
        <w:t xml:space="preserve">with </w:t>
      </w:r>
      <w:r w:rsidR="00B10877" w:rsidRPr="005B513E">
        <w:rPr>
          <w:rFonts w:ascii="Times New Roman" w:hAnsi="Times New Roman" w:cs="Times New Roman"/>
          <w:sz w:val="24"/>
          <w:szCs w:val="24"/>
          <w:lang w:val="en-GB"/>
        </w:rPr>
        <w:t xml:space="preserve">Phe and Tyr </w:t>
      </w:r>
      <w:r w:rsidR="005E6833" w:rsidRPr="005B513E">
        <w:rPr>
          <w:rFonts w:ascii="Times New Roman" w:hAnsi="Times New Roman" w:cs="Times New Roman"/>
          <w:sz w:val="24"/>
          <w:szCs w:val="24"/>
          <w:lang w:val="en-GB"/>
        </w:rPr>
        <w:t xml:space="preserve">concentrations in </w:t>
      </w:r>
      <w:r w:rsidR="007B0442" w:rsidRPr="005B513E">
        <w:rPr>
          <w:rFonts w:ascii="Times New Roman" w:hAnsi="Times New Roman" w:cs="Times New Roman"/>
          <w:sz w:val="24"/>
          <w:szCs w:val="24"/>
          <w:lang w:val="en-GB"/>
        </w:rPr>
        <w:t>blood spot</w:t>
      </w:r>
      <w:r w:rsidR="005E6833" w:rsidRPr="005B513E">
        <w:rPr>
          <w:rFonts w:ascii="Times New Roman" w:hAnsi="Times New Roman" w:cs="Times New Roman"/>
          <w:sz w:val="24"/>
          <w:szCs w:val="24"/>
          <w:lang w:val="en-GB"/>
        </w:rPr>
        <w:t>s</w:t>
      </w:r>
      <w:r w:rsidR="007B0442" w:rsidRPr="005B513E">
        <w:rPr>
          <w:rFonts w:ascii="Times New Roman" w:hAnsi="Times New Roman" w:cs="Times New Roman"/>
          <w:sz w:val="24"/>
          <w:szCs w:val="24"/>
          <w:lang w:val="en-GB"/>
        </w:rPr>
        <w:t xml:space="preserve"> </w:t>
      </w:r>
      <w:r w:rsidR="00A15396" w:rsidRPr="005B513E">
        <w:rPr>
          <w:rFonts w:ascii="Times New Roman" w:hAnsi="Times New Roman" w:cs="Times New Roman"/>
          <w:sz w:val="24"/>
          <w:szCs w:val="24"/>
          <w:lang w:val="en-GB"/>
        </w:rPr>
        <w:t xml:space="preserve">from </w:t>
      </w:r>
      <w:r w:rsidR="00B10877" w:rsidRPr="005B513E">
        <w:rPr>
          <w:rFonts w:ascii="Times New Roman" w:hAnsi="Times New Roman" w:cs="Times New Roman"/>
          <w:sz w:val="24"/>
          <w:szCs w:val="24"/>
          <w:lang w:val="en-GB"/>
        </w:rPr>
        <w:t xml:space="preserve">venous </w:t>
      </w:r>
      <w:r w:rsidR="00A15396" w:rsidRPr="005B513E">
        <w:rPr>
          <w:rFonts w:ascii="Times New Roman" w:hAnsi="Times New Roman" w:cs="Times New Roman"/>
          <w:sz w:val="24"/>
          <w:szCs w:val="24"/>
          <w:lang w:val="en-GB"/>
        </w:rPr>
        <w:t xml:space="preserve">blood </w:t>
      </w:r>
      <w:r w:rsidR="00B10877" w:rsidRPr="005B513E">
        <w:rPr>
          <w:rFonts w:ascii="Times New Roman" w:hAnsi="Times New Roman" w:cs="Times New Roman"/>
          <w:sz w:val="24"/>
          <w:szCs w:val="24"/>
          <w:lang w:val="en-GB"/>
        </w:rPr>
        <w:t xml:space="preserve">(the latter </w:t>
      </w:r>
      <w:r w:rsidR="005E6833" w:rsidRPr="005B513E">
        <w:rPr>
          <w:rFonts w:ascii="Times New Roman" w:hAnsi="Times New Roman" w:cs="Times New Roman"/>
          <w:sz w:val="24"/>
          <w:szCs w:val="24"/>
          <w:lang w:val="en-GB"/>
        </w:rPr>
        <w:t>obtained via syringe</w:t>
      </w:r>
      <w:r w:rsidR="00B10877" w:rsidRPr="005B513E">
        <w:rPr>
          <w:rFonts w:ascii="Times New Roman" w:hAnsi="Times New Roman" w:cs="Times New Roman"/>
          <w:sz w:val="24"/>
          <w:szCs w:val="24"/>
          <w:lang w:val="en-GB"/>
        </w:rPr>
        <w:t>)</w:t>
      </w:r>
      <w:r w:rsidR="005E6833" w:rsidRPr="005B513E">
        <w:rPr>
          <w:rFonts w:ascii="Times New Roman" w:hAnsi="Times New Roman" w:cs="Times New Roman"/>
          <w:sz w:val="24"/>
          <w:szCs w:val="24"/>
          <w:lang w:val="en-GB"/>
        </w:rPr>
        <w:t xml:space="preserve"> </w:t>
      </w:r>
      <w:r w:rsidR="007B0442" w:rsidRPr="005B513E">
        <w:rPr>
          <w:rFonts w:ascii="Times New Roman" w:hAnsi="Times New Roman" w:cs="Times New Roman"/>
          <w:sz w:val="24"/>
          <w:szCs w:val="24"/>
          <w:lang w:val="en-GB"/>
        </w:rPr>
        <w:t xml:space="preserve">of </w:t>
      </w:r>
      <w:r w:rsidRPr="005B513E">
        <w:rPr>
          <w:rFonts w:ascii="Times New Roman" w:hAnsi="Times New Roman" w:cs="Times New Roman"/>
          <w:sz w:val="24"/>
          <w:szCs w:val="24"/>
          <w:lang w:val="en-GB"/>
        </w:rPr>
        <w:t xml:space="preserve">13 </w:t>
      </w:r>
      <w:r w:rsidR="007B0442" w:rsidRPr="005B513E">
        <w:rPr>
          <w:rFonts w:ascii="Times New Roman" w:hAnsi="Times New Roman" w:cs="Times New Roman"/>
          <w:sz w:val="24"/>
          <w:szCs w:val="24"/>
          <w:lang w:val="en-GB"/>
        </w:rPr>
        <w:t>patients visiting our outpatient clinic</w:t>
      </w:r>
      <w:r w:rsidR="00CB4028" w:rsidRPr="005B513E">
        <w:rPr>
          <w:rFonts w:ascii="Times New Roman" w:hAnsi="Times New Roman" w:cs="Times New Roman"/>
          <w:sz w:val="24"/>
          <w:szCs w:val="24"/>
          <w:lang w:val="en-GB"/>
        </w:rPr>
        <w:t xml:space="preserve">, using </w:t>
      </w:r>
      <w:r w:rsidR="00B10877" w:rsidRPr="005B513E">
        <w:rPr>
          <w:rFonts w:ascii="Times New Roman" w:hAnsi="Times New Roman" w:cs="Times New Roman"/>
          <w:sz w:val="24"/>
          <w:szCs w:val="24"/>
          <w:lang w:val="en-GB"/>
        </w:rPr>
        <w:t>Passing and Bablok regression analyses</w:t>
      </w:r>
      <w:r w:rsidRPr="005B513E">
        <w:rPr>
          <w:rFonts w:ascii="Times New Roman" w:hAnsi="Times New Roman" w:cs="Times New Roman"/>
          <w:sz w:val="24"/>
          <w:szCs w:val="24"/>
          <w:lang w:val="en-GB"/>
        </w:rPr>
        <w:t>, as applied in t</w:t>
      </w:r>
      <w:r w:rsidR="00AB0CF4">
        <w:rPr>
          <w:rFonts w:ascii="Times New Roman" w:hAnsi="Times New Roman" w:cs="Times New Roman"/>
          <w:sz w:val="24"/>
          <w:szCs w:val="24"/>
          <w:lang w:val="en-GB"/>
        </w:rPr>
        <w:t>he main manuscript</w:t>
      </w:r>
      <w:r w:rsidR="00E670BA" w:rsidRPr="005B513E">
        <w:rPr>
          <w:rFonts w:ascii="Times New Roman" w:hAnsi="Times New Roman" w:cs="Times New Roman"/>
          <w:sz w:val="24"/>
          <w:szCs w:val="24"/>
          <w:lang w:val="en-GB"/>
        </w:rPr>
        <w:t xml:space="preserve">. This analysis revealed no significant differences. </w:t>
      </w:r>
      <w:r w:rsidR="00E670BA">
        <w:rPr>
          <w:rFonts w:ascii="Times New Roman" w:hAnsi="Times New Roman" w:cs="Times New Roman"/>
          <w:sz w:val="24"/>
          <w:szCs w:val="24"/>
          <w:lang w:val="en-GB"/>
        </w:rPr>
        <w:t>and the results of the current study also verifies the accuracy of the correction factor</w:t>
      </w:r>
      <w:r w:rsidR="00A45646" w:rsidRPr="00374183">
        <w:rPr>
          <w:rFonts w:ascii="Times New Roman" w:hAnsi="Times New Roman" w:cs="Times New Roman"/>
          <w:sz w:val="24"/>
          <w:szCs w:val="24"/>
          <w:lang w:val="en-GB"/>
        </w:rPr>
        <w:t xml:space="preserve">. </w:t>
      </w:r>
    </w:p>
    <w:p w14:paraId="1D722BE8" w14:textId="2A9C1AF3" w:rsidR="00B10877" w:rsidRPr="005B513E" w:rsidRDefault="00B10877" w:rsidP="00D34564">
      <w:pPr>
        <w:spacing w:after="0" w:line="480" w:lineRule="auto"/>
        <w:jc w:val="both"/>
        <w:rPr>
          <w:rFonts w:ascii="Times New Roman" w:hAnsi="Times New Roman" w:cs="Times New Roman"/>
          <w:sz w:val="24"/>
          <w:szCs w:val="24"/>
          <w:lang w:val="en-GB"/>
        </w:rPr>
      </w:pPr>
    </w:p>
    <w:p w14:paraId="400B2BD0" w14:textId="4179FB79" w:rsidR="00EB6BAF" w:rsidRPr="002F48E8" w:rsidRDefault="00EB6BAF" w:rsidP="002F48E8">
      <w:pPr>
        <w:spacing w:after="0" w:line="480" w:lineRule="auto"/>
        <w:ind w:firstLine="708"/>
        <w:jc w:val="both"/>
        <w:rPr>
          <w:rFonts w:ascii="Times New Roman" w:hAnsi="Times New Roman" w:cs="Times New Roman"/>
          <w:sz w:val="24"/>
          <w:szCs w:val="24"/>
          <w:lang w:val="en-GB"/>
        </w:rPr>
      </w:pPr>
      <w:r w:rsidRPr="002F48E8">
        <w:rPr>
          <w:rFonts w:ascii="Times New Roman" w:hAnsi="Times New Roman" w:cs="Times New Roman"/>
          <w:sz w:val="24"/>
          <w:szCs w:val="24"/>
          <w:lang w:val="en-US"/>
        </w:rPr>
        <w:br w:type="page"/>
      </w:r>
    </w:p>
    <w:p w14:paraId="079C9DD0" w14:textId="3FBBC897" w:rsidR="00EB6BAF" w:rsidRPr="002F48E8" w:rsidRDefault="00E670BA" w:rsidP="00D34564">
      <w:pPr>
        <w:spacing w:after="0" w:line="480" w:lineRule="auto"/>
        <w:jc w:val="both"/>
        <w:rPr>
          <w:rFonts w:ascii="Times New Roman" w:hAnsi="Times New Roman" w:cs="Times New Roman"/>
          <w:sz w:val="24"/>
          <w:szCs w:val="24"/>
          <w:lang w:val="en-US"/>
        </w:rPr>
      </w:pPr>
      <w:r w:rsidRPr="00D27692">
        <w:rPr>
          <w:rFonts w:ascii="Times New Roman" w:hAnsi="Times New Roman" w:cs="Times New Roman"/>
          <w:b/>
          <w:sz w:val="24"/>
          <w:szCs w:val="24"/>
          <w:lang w:val="en-US"/>
        </w:rPr>
        <w:lastRenderedPageBreak/>
        <w:t xml:space="preserve">Supplemental </w:t>
      </w:r>
      <w:r w:rsidR="00EB6BAF" w:rsidRPr="00D27692">
        <w:rPr>
          <w:rFonts w:ascii="Times New Roman" w:hAnsi="Times New Roman" w:cs="Times New Roman"/>
          <w:b/>
          <w:sz w:val="24"/>
          <w:szCs w:val="24"/>
          <w:lang w:val="en-US"/>
        </w:rPr>
        <w:t>Table</w:t>
      </w:r>
      <w:r w:rsidR="00047566" w:rsidRPr="00D27692">
        <w:rPr>
          <w:rFonts w:ascii="Times New Roman" w:hAnsi="Times New Roman" w:cs="Times New Roman"/>
          <w:b/>
          <w:sz w:val="24"/>
          <w:szCs w:val="24"/>
          <w:lang w:val="en-US"/>
        </w:rPr>
        <w:t xml:space="preserve"> 1</w:t>
      </w:r>
      <w:r w:rsidR="00EB6BAF" w:rsidRPr="00D27692">
        <w:rPr>
          <w:rFonts w:ascii="Times New Roman" w:hAnsi="Times New Roman" w:cs="Times New Roman"/>
          <w:b/>
          <w:sz w:val="24"/>
          <w:szCs w:val="24"/>
          <w:lang w:val="en-US"/>
        </w:rPr>
        <w:t>.</w:t>
      </w:r>
      <w:r w:rsidR="00EB6BAF" w:rsidRPr="002F48E8">
        <w:rPr>
          <w:rFonts w:ascii="Times New Roman" w:hAnsi="Times New Roman" w:cs="Times New Roman"/>
          <w:sz w:val="24"/>
          <w:szCs w:val="24"/>
          <w:lang w:val="en-US"/>
        </w:rPr>
        <w:t xml:space="preserve"> Internal quality control results during the study period.</w:t>
      </w:r>
    </w:p>
    <w:tbl>
      <w:tblPr>
        <w:tblStyle w:val="Tabelraster"/>
        <w:tblW w:w="0" w:type="auto"/>
        <w:tblInd w:w="108" w:type="dxa"/>
        <w:tblLook w:val="04A0" w:firstRow="1" w:lastRow="0" w:firstColumn="1" w:lastColumn="0" w:noHBand="0" w:noVBand="1"/>
      </w:tblPr>
      <w:tblGrid>
        <w:gridCol w:w="1560"/>
        <w:gridCol w:w="2443"/>
        <w:gridCol w:w="2443"/>
        <w:gridCol w:w="2606"/>
      </w:tblGrid>
      <w:tr w:rsidR="00EB6BAF" w:rsidRPr="000D270D" w14:paraId="7FB4C6A4" w14:textId="77777777" w:rsidTr="00EB6BAF">
        <w:tc>
          <w:tcPr>
            <w:tcW w:w="1560" w:type="dxa"/>
          </w:tcPr>
          <w:p w14:paraId="1E5EE079" w14:textId="77777777" w:rsidR="002F04A8" w:rsidRPr="002F48E8" w:rsidRDefault="002F04A8" w:rsidP="000070B7">
            <w:pPr>
              <w:rPr>
                <w:rFonts w:ascii="Times New Roman" w:hAnsi="Times New Roman" w:cs="Times New Roman"/>
                <w:sz w:val="20"/>
                <w:lang w:val="en-GB"/>
              </w:rPr>
            </w:pPr>
          </w:p>
        </w:tc>
        <w:tc>
          <w:tcPr>
            <w:tcW w:w="2443" w:type="dxa"/>
          </w:tcPr>
          <w:p w14:paraId="38D6465E" w14:textId="77777777" w:rsidR="002F04A8" w:rsidRPr="002F48E8" w:rsidRDefault="002F04A8" w:rsidP="000070B7">
            <w:pPr>
              <w:jc w:val="center"/>
              <w:rPr>
                <w:rFonts w:ascii="Times New Roman" w:hAnsi="Times New Roman" w:cs="Times New Roman"/>
              </w:rPr>
            </w:pPr>
            <w:r w:rsidRPr="002F48E8">
              <w:rPr>
                <w:rFonts w:ascii="Times New Roman" w:hAnsi="Times New Roman" w:cs="Times New Roman"/>
              </w:rPr>
              <w:t>Biochrom 30</w:t>
            </w:r>
          </w:p>
          <w:p w14:paraId="0F5657C6" w14:textId="77777777" w:rsidR="002F04A8" w:rsidRPr="002F48E8" w:rsidRDefault="002F04A8" w:rsidP="000070B7">
            <w:pPr>
              <w:jc w:val="center"/>
              <w:rPr>
                <w:rFonts w:ascii="Times New Roman" w:hAnsi="Times New Roman" w:cs="Times New Roman"/>
              </w:rPr>
            </w:pPr>
            <w:r w:rsidRPr="002F48E8">
              <w:rPr>
                <w:rFonts w:ascii="Times New Roman" w:hAnsi="Times New Roman" w:cs="Times New Roman"/>
              </w:rPr>
              <w:t>Plasma</w:t>
            </w:r>
          </w:p>
        </w:tc>
        <w:tc>
          <w:tcPr>
            <w:tcW w:w="2443" w:type="dxa"/>
          </w:tcPr>
          <w:p w14:paraId="7E71EF50" w14:textId="77777777" w:rsidR="002F04A8" w:rsidRPr="002F48E8" w:rsidRDefault="002F04A8" w:rsidP="000070B7">
            <w:pPr>
              <w:jc w:val="center"/>
              <w:rPr>
                <w:rFonts w:ascii="Times New Roman" w:hAnsi="Times New Roman" w:cs="Times New Roman"/>
              </w:rPr>
            </w:pPr>
            <w:r w:rsidRPr="002F48E8">
              <w:rPr>
                <w:rFonts w:ascii="Times New Roman" w:hAnsi="Times New Roman" w:cs="Times New Roman"/>
              </w:rPr>
              <w:t>Biochrom 30+</w:t>
            </w:r>
          </w:p>
          <w:p w14:paraId="73F6CC97" w14:textId="77777777" w:rsidR="002F04A8" w:rsidRPr="002F48E8" w:rsidRDefault="002F04A8" w:rsidP="000070B7">
            <w:pPr>
              <w:jc w:val="center"/>
              <w:rPr>
                <w:rFonts w:ascii="Times New Roman" w:hAnsi="Times New Roman" w:cs="Times New Roman"/>
              </w:rPr>
            </w:pPr>
            <w:r w:rsidRPr="002F48E8">
              <w:rPr>
                <w:rFonts w:ascii="Times New Roman" w:hAnsi="Times New Roman" w:cs="Times New Roman"/>
              </w:rPr>
              <w:t>Plasma</w:t>
            </w:r>
          </w:p>
        </w:tc>
        <w:tc>
          <w:tcPr>
            <w:tcW w:w="2606" w:type="dxa"/>
          </w:tcPr>
          <w:p w14:paraId="5E13B8DC" w14:textId="77777777" w:rsidR="002F04A8" w:rsidRPr="002F48E8" w:rsidRDefault="002F04A8" w:rsidP="000070B7">
            <w:pPr>
              <w:jc w:val="center"/>
              <w:rPr>
                <w:rFonts w:ascii="Times New Roman" w:hAnsi="Times New Roman" w:cs="Times New Roman"/>
                <w:lang w:val="en-GB"/>
              </w:rPr>
            </w:pPr>
            <w:r w:rsidRPr="002F48E8">
              <w:rPr>
                <w:rFonts w:ascii="Times New Roman" w:hAnsi="Times New Roman" w:cs="Times New Roman"/>
                <w:lang w:val="en-GB"/>
              </w:rPr>
              <w:t>LC-MS/MS</w:t>
            </w:r>
          </w:p>
          <w:p w14:paraId="35A7C170" w14:textId="3EFB0952" w:rsidR="002F04A8" w:rsidRPr="002F48E8" w:rsidRDefault="000D270D" w:rsidP="000D270D">
            <w:pPr>
              <w:jc w:val="center"/>
              <w:rPr>
                <w:rFonts w:ascii="Times New Roman" w:hAnsi="Times New Roman" w:cs="Times New Roman"/>
                <w:lang w:val="en-GB"/>
              </w:rPr>
            </w:pPr>
            <w:r>
              <w:rPr>
                <w:rFonts w:ascii="Times New Roman" w:hAnsi="Times New Roman" w:cs="Times New Roman"/>
                <w:lang w:val="en-GB"/>
              </w:rPr>
              <w:t>Dried b</w:t>
            </w:r>
            <w:r w:rsidR="002F04A8" w:rsidRPr="002F48E8">
              <w:rPr>
                <w:rFonts w:ascii="Times New Roman" w:hAnsi="Times New Roman" w:cs="Times New Roman"/>
                <w:lang w:val="en-GB"/>
              </w:rPr>
              <w:t>lood spot</w:t>
            </w:r>
          </w:p>
        </w:tc>
      </w:tr>
      <w:tr w:rsidR="00EB6BAF" w:rsidRPr="002F48E8" w14:paraId="41A09FFE" w14:textId="77777777" w:rsidTr="00EB6BAF">
        <w:tc>
          <w:tcPr>
            <w:tcW w:w="1560" w:type="dxa"/>
          </w:tcPr>
          <w:p w14:paraId="5535836E" w14:textId="77777777" w:rsidR="002F04A8" w:rsidRPr="002F48E8" w:rsidRDefault="002F04A8" w:rsidP="000070B7">
            <w:pPr>
              <w:rPr>
                <w:rFonts w:ascii="Times New Roman" w:hAnsi="Times New Roman" w:cs="Times New Roman"/>
                <w:b/>
                <w:sz w:val="20"/>
                <w:lang w:val="en-US"/>
              </w:rPr>
            </w:pPr>
            <w:r w:rsidRPr="002F48E8">
              <w:rPr>
                <w:rFonts w:ascii="Times New Roman" w:hAnsi="Times New Roman" w:cs="Times New Roman"/>
                <w:b/>
                <w:sz w:val="20"/>
                <w:lang w:val="en-US"/>
              </w:rPr>
              <w:t>Phenylalanine</w:t>
            </w:r>
          </w:p>
          <w:p w14:paraId="00FFE490" w14:textId="77777777" w:rsidR="002F04A8" w:rsidRPr="002F48E8" w:rsidRDefault="002F04A8" w:rsidP="000070B7">
            <w:pPr>
              <w:rPr>
                <w:rFonts w:ascii="Times New Roman" w:hAnsi="Times New Roman" w:cs="Times New Roman"/>
                <w:sz w:val="20"/>
                <w:lang w:val="en-US"/>
              </w:rPr>
            </w:pPr>
          </w:p>
          <w:p w14:paraId="73F0145E" w14:textId="77777777" w:rsidR="002F04A8" w:rsidRPr="002F48E8" w:rsidRDefault="002F04A8" w:rsidP="000070B7">
            <w:pPr>
              <w:rPr>
                <w:rFonts w:ascii="Times New Roman" w:hAnsi="Times New Roman" w:cs="Times New Roman"/>
                <w:sz w:val="20"/>
                <w:u w:val="single"/>
                <w:lang w:val="en-US"/>
              </w:rPr>
            </w:pPr>
            <w:r w:rsidRPr="002F48E8">
              <w:rPr>
                <w:rFonts w:ascii="Times New Roman" w:hAnsi="Times New Roman" w:cs="Times New Roman"/>
                <w:sz w:val="20"/>
                <w:u w:val="single"/>
                <w:lang w:val="en-US"/>
              </w:rPr>
              <w:t>Level 1</w:t>
            </w:r>
          </w:p>
          <w:p w14:paraId="5C4A52DC" w14:textId="77777777" w:rsidR="00EB6BAF" w:rsidRPr="002F48E8" w:rsidRDefault="00EB6BAF" w:rsidP="000070B7">
            <w:pPr>
              <w:rPr>
                <w:rFonts w:ascii="Times New Roman" w:hAnsi="Times New Roman" w:cs="Times New Roman"/>
                <w:i/>
                <w:sz w:val="20"/>
                <w:lang w:val="en-GB"/>
              </w:rPr>
            </w:pPr>
            <w:r w:rsidRPr="002F48E8">
              <w:rPr>
                <w:rFonts w:ascii="Times New Roman" w:hAnsi="Times New Roman" w:cs="Times New Roman"/>
                <w:i/>
                <w:sz w:val="20"/>
                <w:lang w:val="en-GB"/>
              </w:rPr>
              <w:t>CV</w:t>
            </w:r>
          </w:p>
          <w:p w14:paraId="2A5998EA" w14:textId="77777777" w:rsidR="00EB6BAF" w:rsidRPr="002F48E8" w:rsidRDefault="00EB6BAF" w:rsidP="000070B7">
            <w:pPr>
              <w:rPr>
                <w:rFonts w:ascii="Times New Roman" w:hAnsi="Times New Roman" w:cs="Times New Roman"/>
                <w:i/>
                <w:sz w:val="20"/>
                <w:lang w:val="en-GB"/>
              </w:rPr>
            </w:pPr>
            <w:r w:rsidRPr="002F48E8">
              <w:rPr>
                <w:rFonts w:ascii="Times New Roman" w:hAnsi="Times New Roman" w:cs="Times New Roman"/>
                <w:i/>
                <w:sz w:val="20"/>
                <w:lang w:val="en-GB"/>
              </w:rPr>
              <w:t>Mean±sd</w:t>
            </w:r>
          </w:p>
          <w:p w14:paraId="4A4C1E6D" w14:textId="77777777" w:rsidR="002F04A8" w:rsidRPr="002F48E8" w:rsidRDefault="002F04A8" w:rsidP="000070B7">
            <w:pPr>
              <w:rPr>
                <w:rFonts w:ascii="Times New Roman" w:hAnsi="Times New Roman" w:cs="Times New Roman"/>
                <w:sz w:val="20"/>
                <w:lang w:val="en-GB"/>
              </w:rPr>
            </w:pPr>
          </w:p>
          <w:p w14:paraId="65381822" w14:textId="77777777" w:rsidR="002F04A8" w:rsidRPr="002F48E8" w:rsidRDefault="002F04A8" w:rsidP="000070B7">
            <w:pPr>
              <w:rPr>
                <w:rFonts w:ascii="Times New Roman" w:hAnsi="Times New Roman" w:cs="Times New Roman"/>
                <w:sz w:val="20"/>
                <w:u w:val="single"/>
                <w:lang w:val="en-GB"/>
              </w:rPr>
            </w:pPr>
            <w:r w:rsidRPr="002F48E8">
              <w:rPr>
                <w:rFonts w:ascii="Times New Roman" w:hAnsi="Times New Roman" w:cs="Times New Roman"/>
                <w:sz w:val="20"/>
                <w:u w:val="single"/>
                <w:lang w:val="en-GB"/>
              </w:rPr>
              <w:t>Level 2</w:t>
            </w:r>
          </w:p>
          <w:p w14:paraId="3402B6B4" w14:textId="77777777" w:rsidR="00EB6BAF" w:rsidRPr="002F48E8" w:rsidRDefault="00EB6BAF" w:rsidP="00EB6BAF">
            <w:pPr>
              <w:rPr>
                <w:rFonts w:ascii="Times New Roman" w:hAnsi="Times New Roman" w:cs="Times New Roman"/>
                <w:i/>
                <w:sz w:val="20"/>
                <w:lang w:val="en-GB"/>
              </w:rPr>
            </w:pPr>
            <w:r w:rsidRPr="002F48E8">
              <w:rPr>
                <w:rFonts w:ascii="Times New Roman" w:hAnsi="Times New Roman" w:cs="Times New Roman"/>
                <w:i/>
                <w:sz w:val="20"/>
                <w:lang w:val="en-GB"/>
              </w:rPr>
              <w:t>CV</w:t>
            </w:r>
          </w:p>
          <w:p w14:paraId="6727F5E0" w14:textId="77777777" w:rsidR="00EB6BAF" w:rsidRPr="002F48E8" w:rsidRDefault="00EB6BAF" w:rsidP="00EB6BAF">
            <w:pPr>
              <w:rPr>
                <w:rFonts w:ascii="Times New Roman" w:hAnsi="Times New Roman" w:cs="Times New Roman"/>
                <w:sz w:val="20"/>
                <w:lang w:val="en-GB"/>
              </w:rPr>
            </w:pPr>
            <w:r w:rsidRPr="002F48E8">
              <w:rPr>
                <w:rFonts w:ascii="Times New Roman" w:hAnsi="Times New Roman" w:cs="Times New Roman"/>
                <w:i/>
                <w:sz w:val="20"/>
                <w:lang w:val="en-GB"/>
              </w:rPr>
              <w:t>Mean±sd</w:t>
            </w:r>
          </w:p>
        </w:tc>
        <w:tc>
          <w:tcPr>
            <w:tcW w:w="2443" w:type="dxa"/>
          </w:tcPr>
          <w:p w14:paraId="03106E17" w14:textId="77777777" w:rsidR="002F04A8" w:rsidRPr="002F48E8" w:rsidRDefault="00EB6BAF" w:rsidP="000070B7">
            <w:pPr>
              <w:jc w:val="center"/>
              <w:rPr>
                <w:rFonts w:ascii="Times New Roman" w:hAnsi="Times New Roman" w:cs="Times New Roman"/>
                <w:sz w:val="20"/>
              </w:rPr>
            </w:pPr>
            <w:r w:rsidRPr="002F48E8">
              <w:rPr>
                <w:rFonts w:ascii="Times New Roman" w:hAnsi="Times New Roman" w:cs="Times New Roman"/>
                <w:sz w:val="20"/>
              </w:rPr>
              <w:t>Lot 1 / Lot 2</w:t>
            </w:r>
          </w:p>
          <w:p w14:paraId="285C286C" w14:textId="77777777" w:rsidR="002F04A8" w:rsidRPr="002F48E8" w:rsidRDefault="002F04A8" w:rsidP="000070B7">
            <w:pPr>
              <w:jc w:val="center"/>
              <w:rPr>
                <w:rFonts w:ascii="Times New Roman" w:hAnsi="Times New Roman" w:cs="Times New Roman"/>
                <w:sz w:val="20"/>
              </w:rPr>
            </w:pPr>
          </w:p>
          <w:p w14:paraId="72877653" w14:textId="77777777" w:rsidR="00EB6BAF" w:rsidRPr="002F48E8" w:rsidRDefault="00EB6BAF" w:rsidP="000070B7">
            <w:pPr>
              <w:jc w:val="center"/>
              <w:rPr>
                <w:rFonts w:ascii="Times New Roman" w:hAnsi="Times New Roman" w:cs="Times New Roman"/>
                <w:sz w:val="20"/>
              </w:rPr>
            </w:pPr>
          </w:p>
          <w:p w14:paraId="51D33CBF"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3.9% / 3.5%</w:t>
            </w:r>
          </w:p>
          <w:p w14:paraId="2FCE4920"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(342.2±13.3 / 362.4±12.8)</w:t>
            </w:r>
          </w:p>
          <w:p w14:paraId="17D80D05" w14:textId="77777777" w:rsidR="00EB6BAF" w:rsidRPr="002F48E8" w:rsidRDefault="00EB6BAF" w:rsidP="000070B7">
            <w:pPr>
              <w:jc w:val="center"/>
              <w:rPr>
                <w:rFonts w:ascii="Times New Roman" w:hAnsi="Times New Roman" w:cs="Times New Roman"/>
                <w:sz w:val="20"/>
              </w:rPr>
            </w:pPr>
          </w:p>
          <w:p w14:paraId="56783BBA" w14:textId="77777777" w:rsidR="00EB6BAF" w:rsidRPr="002F48E8" w:rsidRDefault="00EB6BAF" w:rsidP="000070B7">
            <w:pPr>
              <w:jc w:val="center"/>
              <w:rPr>
                <w:rFonts w:ascii="Times New Roman" w:hAnsi="Times New Roman" w:cs="Times New Roman"/>
                <w:sz w:val="20"/>
              </w:rPr>
            </w:pPr>
          </w:p>
          <w:p w14:paraId="5D983046"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3.9%</w:t>
            </w:r>
          </w:p>
          <w:p w14:paraId="3280E83D"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(665.9±25.9)</w:t>
            </w:r>
          </w:p>
        </w:tc>
        <w:tc>
          <w:tcPr>
            <w:tcW w:w="2443" w:type="dxa"/>
          </w:tcPr>
          <w:p w14:paraId="165A3AD6" w14:textId="77777777" w:rsidR="002F04A8" w:rsidRPr="002F48E8" w:rsidRDefault="00EB6BAF" w:rsidP="00EB6BAF">
            <w:pPr>
              <w:jc w:val="center"/>
              <w:rPr>
                <w:rFonts w:ascii="Times New Roman" w:hAnsi="Times New Roman" w:cs="Times New Roman"/>
                <w:sz w:val="20"/>
              </w:rPr>
            </w:pPr>
            <w:r w:rsidRPr="002F48E8">
              <w:rPr>
                <w:rFonts w:ascii="Times New Roman" w:hAnsi="Times New Roman" w:cs="Times New Roman"/>
                <w:sz w:val="20"/>
              </w:rPr>
              <w:t>Lot 1 / Lot 2</w:t>
            </w:r>
          </w:p>
          <w:p w14:paraId="1E8FF2F2" w14:textId="77777777" w:rsidR="002F04A8" w:rsidRPr="002F48E8" w:rsidRDefault="002F04A8" w:rsidP="000070B7">
            <w:pPr>
              <w:jc w:val="center"/>
              <w:rPr>
                <w:rFonts w:ascii="Times New Roman" w:hAnsi="Times New Roman" w:cs="Times New Roman"/>
                <w:sz w:val="20"/>
              </w:rPr>
            </w:pPr>
          </w:p>
          <w:p w14:paraId="1367E12B" w14:textId="77777777" w:rsidR="00EB6BAF" w:rsidRPr="002F48E8" w:rsidRDefault="00EB6BAF" w:rsidP="000070B7">
            <w:pPr>
              <w:jc w:val="center"/>
              <w:rPr>
                <w:rFonts w:ascii="Times New Roman" w:hAnsi="Times New Roman" w:cs="Times New Roman"/>
                <w:sz w:val="20"/>
              </w:rPr>
            </w:pPr>
          </w:p>
          <w:p w14:paraId="1335EB64"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4.3% / 3.7%</w:t>
            </w:r>
          </w:p>
          <w:p w14:paraId="16941AB8"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(342.5±14.3 / 358.9±13.4)</w:t>
            </w:r>
          </w:p>
          <w:p w14:paraId="4AD1D1F2" w14:textId="77777777" w:rsidR="00EB6BAF" w:rsidRPr="002F48E8" w:rsidRDefault="00EB6BAF" w:rsidP="000070B7">
            <w:pPr>
              <w:jc w:val="center"/>
              <w:rPr>
                <w:rFonts w:ascii="Times New Roman" w:hAnsi="Times New Roman" w:cs="Times New Roman"/>
                <w:sz w:val="20"/>
              </w:rPr>
            </w:pPr>
          </w:p>
          <w:p w14:paraId="6E70073B" w14:textId="77777777" w:rsidR="00EB6BAF" w:rsidRPr="002F48E8" w:rsidRDefault="00EB6BAF" w:rsidP="000070B7">
            <w:pPr>
              <w:jc w:val="center"/>
              <w:rPr>
                <w:rFonts w:ascii="Times New Roman" w:hAnsi="Times New Roman" w:cs="Times New Roman"/>
                <w:sz w:val="20"/>
              </w:rPr>
            </w:pPr>
          </w:p>
          <w:p w14:paraId="5AD245DD"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3.0%</w:t>
            </w:r>
          </w:p>
          <w:p w14:paraId="4FCF0A9F"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(671.7±20.5)</w:t>
            </w:r>
          </w:p>
        </w:tc>
        <w:tc>
          <w:tcPr>
            <w:tcW w:w="2606" w:type="dxa"/>
          </w:tcPr>
          <w:p w14:paraId="54D75FB6" w14:textId="77777777" w:rsidR="002F04A8" w:rsidRPr="002F48E8" w:rsidRDefault="00EB6BAF" w:rsidP="00EB6BAF">
            <w:pPr>
              <w:jc w:val="center"/>
              <w:rPr>
                <w:rFonts w:ascii="Times New Roman" w:hAnsi="Times New Roman" w:cs="Times New Roman"/>
                <w:sz w:val="20"/>
              </w:rPr>
            </w:pPr>
            <w:r w:rsidRPr="002F48E8">
              <w:rPr>
                <w:rFonts w:ascii="Times New Roman" w:hAnsi="Times New Roman" w:cs="Times New Roman"/>
                <w:sz w:val="20"/>
              </w:rPr>
              <w:t>Lot 1 / Lot 2</w:t>
            </w:r>
          </w:p>
          <w:p w14:paraId="657F9CCF" w14:textId="77777777" w:rsidR="002F04A8" w:rsidRPr="002F48E8" w:rsidRDefault="002F04A8" w:rsidP="000070B7">
            <w:pPr>
              <w:jc w:val="center"/>
              <w:rPr>
                <w:rFonts w:ascii="Times New Roman" w:hAnsi="Times New Roman" w:cs="Times New Roman"/>
                <w:sz w:val="20"/>
              </w:rPr>
            </w:pPr>
          </w:p>
          <w:p w14:paraId="6BAFAD47" w14:textId="77777777" w:rsidR="00EB6BAF" w:rsidRPr="002F48E8" w:rsidRDefault="00EB6BAF" w:rsidP="000070B7">
            <w:pPr>
              <w:jc w:val="center"/>
              <w:rPr>
                <w:rFonts w:ascii="Times New Roman" w:hAnsi="Times New Roman" w:cs="Times New Roman"/>
                <w:sz w:val="20"/>
              </w:rPr>
            </w:pPr>
          </w:p>
          <w:p w14:paraId="4D977534"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9.6% / 7.2%</w:t>
            </w:r>
          </w:p>
          <w:p w14:paraId="467821D5"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(107.0±10.3 / 145±10.5)</w:t>
            </w:r>
          </w:p>
          <w:p w14:paraId="09B6CF56" w14:textId="77777777" w:rsidR="00EB6BAF" w:rsidRPr="002F48E8" w:rsidRDefault="00EB6BAF" w:rsidP="000070B7">
            <w:pPr>
              <w:jc w:val="center"/>
              <w:rPr>
                <w:rFonts w:ascii="Times New Roman" w:hAnsi="Times New Roman" w:cs="Times New Roman"/>
                <w:sz w:val="20"/>
              </w:rPr>
            </w:pPr>
          </w:p>
          <w:p w14:paraId="453CB962" w14:textId="77777777" w:rsidR="00EB6BAF" w:rsidRPr="002F48E8" w:rsidRDefault="00EB6BAF" w:rsidP="000070B7">
            <w:pPr>
              <w:jc w:val="center"/>
              <w:rPr>
                <w:rFonts w:ascii="Times New Roman" w:hAnsi="Times New Roman" w:cs="Times New Roman"/>
                <w:sz w:val="20"/>
              </w:rPr>
            </w:pPr>
          </w:p>
          <w:p w14:paraId="45A0C5B5"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7.4%  / 6.9%</w:t>
            </w:r>
          </w:p>
          <w:p w14:paraId="43CD9A2E"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(886.0±65.5 / 926.3±63.6)</w:t>
            </w:r>
          </w:p>
        </w:tc>
      </w:tr>
      <w:tr w:rsidR="00EB6BAF" w:rsidRPr="002F48E8" w14:paraId="0F68A02B" w14:textId="77777777" w:rsidTr="00EB6BAF">
        <w:tc>
          <w:tcPr>
            <w:tcW w:w="1560" w:type="dxa"/>
          </w:tcPr>
          <w:p w14:paraId="4A269F7A" w14:textId="77777777" w:rsidR="002F04A8" w:rsidRPr="002F48E8" w:rsidRDefault="002F04A8" w:rsidP="000070B7">
            <w:pPr>
              <w:rPr>
                <w:rFonts w:ascii="Times New Roman" w:hAnsi="Times New Roman" w:cs="Times New Roman"/>
                <w:b/>
                <w:sz w:val="20"/>
                <w:lang w:val="en-US"/>
              </w:rPr>
            </w:pPr>
            <w:r w:rsidRPr="002F48E8">
              <w:rPr>
                <w:rFonts w:ascii="Times New Roman" w:hAnsi="Times New Roman" w:cs="Times New Roman"/>
                <w:b/>
                <w:sz w:val="20"/>
                <w:lang w:val="en-US"/>
              </w:rPr>
              <w:t>Tyrosine</w:t>
            </w:r>
          </w:p>
          <w:p w14:paraId="46C0DABF" w14:textId="77777777" w:rsidR="002F04A8" w:rsidRPr="002F48E8" w:rsidRDefault="002F04A8" w:rsidP="000070B7">
            <w:pPr>
              <w:rPr>
                <w:rFonts w:ascii="Times New Roman" w:hAnsi="Times New Roman" w:cs="Times New Roman"/>
                <w:sz w:val="20"/>
                <w:lang w:val="en-US"/>
              </w:rPr>
            </w:pPr>
          </w:p>
          <w:p w14:paraId="6F94998A" w14:textId="77777777" w:rsidR="002F04A8" w:rsidRPr="002F48E8" w:rsidRDefault="002F04A8" w:rsidP="000070B7">
            <w:pPr>
              <w:rPr>
                <w:rFonts w:ascii="Times New Roman" w:hAnsi="Times New Roman" w:cs="Times New Roman"/>
                <w:sz w:val="20"/>
                <w:u w:val="single"/>
                <w:lang w:val="en-US"/>
              </w:rPr>
            </w:pPr>
            <w:r w:rsidRPr="002F48E8">
              <w:rPr>
                <w:rFonts w:ascii="Times New Roman" w:hAnsi="Times New Roman" w:cs="Times New Roman"/>
                <w:sz w:val="20"/>
                <w:u w:val="single"/>
                <w:lang w:val="en-US"/>
              </w:rPr>
              <w:t>Level 1</w:t>
            </w:r>
          </w:p>
          <w:p w14:paraId="32D34044" w14:textId="51741477" w:rsidR="00EB6BAF" w:rsidRPr="002F48E8" w:rsidRDefault="00EB6BAF" w:rsidP="00EB6BAF">
            <w:pPr>
              <w:rPr>
                <w:rFonts w:ascii="Times New Roman" w:hAnsi="Times New Roman" w:cs="Times New Roman"/>
                <w:i/>
                <w:sz w:val="20"/>
                <w:lang w:val="en-GB"/>
              </w:rPr>
            </w:pPr>
            <w:r w:rsidRPr="002F48E8">
              <w:rPr>
                <w:rFonts w:ascii="Times New Roman" w:hAnsi="Times New Roman" w:cs="Times New Roman"/>
                <w:i/>
                <w:sz w:val="20"/>
                <w:lang w:val="en-GB"/>
              </w:rPr>
              <w:t>CV</w:t>
            </w:r>
          </w:p>
          <w:p w14:paraId="6D55315D" w14:textId="77777777" w:rsidR="002F04A8" w:rsidRPr="002F48E8" w:rsidRDefault="00EB6BAF" w:rsidP="00EB6BAF">
            <w:pPr>
              <w:rPr>
                <w:rFonts w:ascii="Times New Roman" w:hAnsi="Times New Roman" w:cs="Times New Roman"/>
                <w:sz w:val="20"/>
                <w:lang w:val="en-US"/>
              </w:rPr>
            </w:pPr>
            <w:r w:rsidRPr="002F48E8">
              <w:rPr>
                <w:rFonts w:ascii="Times New Roman" w:hAnsi="Times New Roman" w:cs="Times New Roman"/>
                <w:i/>
                <w:sz w:val="20"/>
                <w:lang w:val="en-GB"/>
              </w:rPr>
              <w:t>Mean±sd</w:t>
            </w:r>
          </w:p>
          <w:p w14:paraId="7853B39E" w14:textId="77777777" w:rsidR="00EB6BAF" w:rsidRPr="002F48E8" w:rsidRDefault="00EB6BAF" w:rsidP="000070B7">
            <w:pPr>
              <w:rPr>
                <w:rFonts w:ascii="Times New Roman" w:hAnsi="Times New Roman" w:cs="Times New Roman"/>
                <w:sz w:val="20"/>
                <w:lang w:val="en-US"/>
              </w:rPr>
            </w:pPr>
          </w:p>
          <w:p w14:paraId="3E1EB7E6" w14:textId="77777777" w:rsidR="002F04A8" w:rsidRPr="002F48E8" w:rsidRDefault="002F04A8" w:rsidP="000070B7">
            <w:pPr>
              <w:rPr>
                <w:rFonts w:ascii="Times New Roman" w:hAnsi="Times New Roman" w:cs="Times New Roman"/>
                <w:sz w:val="20"/>
                <w:u w:val="single"/>
                <w:lang w:val="en-US"/>
              </w:rPr>
            </w:pPr>
            <w:r w:rsidRPr="002F48E8">
              <w:rPr>
                <w:rFonts w:ascii="Times New Roman" w:hAnsi="Times New Roman" w:cs="Times New Roman"/>
                <w:sz w:val="20"/>
                <w:u w:val="single"/>
                <w:lang w:val="en-US"/>
              </w:rPr>
              <w:t>Level 2</w:t>
            </w:r>
          </w:p>
          <w:p w14:paraId="3B81C401" w14:textId="77777777" w:rsidR="00EB6BAF" w:rsidRPr="002F48E8" w:rsidRDefault="00EB6BAF" w:rsidP="00EB6BAF">
            <w:pPr>
              <w:rPr>
                <w:rFonts w:ascii="Times New Roman" w:hAnsi="Times New Roman" w:cs="Times New Roman"/>
                <w:i/>
                <w:sz w:val="20"/>
                <w:lang w:val="en-GB"/>
              </w:rPr>
            </w:pPr>
            <w:r w:rsidRPr="002F48E8">
              <w:rPr>
                <w:rFonts w:ascii="Times New Roman" w:hAnsi="Times New Roman" w:cs="Times New Roman"/>
                <w:i/>
                <w:sz w:val="20"/>
                <w:lang w:val="en-GB"/>
              </w:rPr>
              <w:t>CV</w:t>
            </w:r>
          </w:p>
          <w:p w14:paraId="7C491ED8" w14:textId="77777777" w:rsidR="00EB6BAF" w:rsidRPr="002F48E8" w:rsidRDefault="00EB6BAF" w:rsidP="00EB6BAF">
            <w:pPr>
              <w:rPr>
                <w:rFonts w:ascii="Times New Roman" w:hAnsi="Times New Roman" w:cs="Times New Roman"/>
                <w:sz w:val="20"/>
              </w:rPr>
            </w:pPr>
            <w:r w:rsidRPr="002F48E8">
              <w:rPr>
                <w:rFonts w:ascii="Times New Roman" w:hAnsi="Times New Roman" w:cs="Times New Roman"/>
                <w:i/>
                <w:sz w:val="20"/>
                <w:lang w:val="en-GB"/>
              </w:rPr>
              <w:t>Mean±sd</w:t>
            </w:r>
          </w:p>
        </w:tc>
        <w:tc>
          <w:tcPr>
            <w:tcW w:w="2443" w:type="dxa"/>
          </w:tcPr>
          <w:p w14:paraId="1C31456C" w14:textId="77777777" w:rsidR="00EB6BAF" w:rsidRPr="002F48E8" w:rsidRDefault="00EB6BAF" w:rsidP="00EB6BAF">
            <w:pPr>
              <w:jc w:val="center"/>
              <w:rPr>
                <w:rFonts w:ascii="Times New Roman" w:hAnsi="Times New Roman" w:cs="Times New Roman"/>
                <w:sz w:val="20"/>
              </w:rPr>
            </w:pPr>
            <w:r w:rsidRPr="002F48E8">
              <w:rPr>
                <w:rFonts w:ascii="Times New Roman" w:hAnsi="Times New Roman" w:cs="Times New Roman"/>
                <w:sz w:val="20"/>
              </w:rPr>
              <w:t>Lot 1 / Lot 2</w:t>
            </w:r>
          </w:p>
          <w:p w14:paraId="29410AF1" w14:textId="77777777" w:rsidR="002F04A8" w:rsidRPr="002F48E8" w:rsidRDefault="002F04A8" w:rsidP="000070B7">
            <w:pPr>
              <w:jc w:val="center"/>
              <w:rPr>
                <w:rFonts w:ascii="Times New Roman" w:hAnsi="Times New Roman" w:cs="Times New Roman"/>
                <w:sz w:val="20"/>
              </w:rPr>
            </w:pPr>
          </w:p>
          <w:p w14:paraId="3F4D76B3" w14:textId="77777777" w:rsidR="00EB6BAF" w:rsidRPr="002F48E8" w:rsidRDefault="00EB6BAF" w:rsidP="000070B7">
            <w:pPr>
              <w:jc w:val="center"/>
              <w:rPr>
                <w:rFonts w:ascii="Times New Roman" w:hAnsi="Times New Roman" w:cs="Times New Roman"/>
                <w:sz w:val="20"/>
              </w:rPr>
            </w:pPr>
          </w:p>
          <w:p w14:paraId="19CF7EE1"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4.2% / 3.4%</w:t>
            </w:r>
          </w:p>
          <w:p w14:paraId="48434D03"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(232.0 ± 9.7 / 82.9 ± 2.8)</w:t>
            </w:r>
          </w:p>
          <w:p w14:paraId="58EE4CAC" w14:textId="77777777" w:rsidR="00EB6BAF" w:rsidRPr="002F48E8" w:rsidRDefault="00EB6BAF" w:rsidP="000070B7">
            <w:pPr>
              <w:jc w:val="center"/>
              <w:rPr>
                <w:rFonts w:ascii="Times New Roman" w:hAnsi="Times New Roman" w:cs="Times New Roman"/>
                <w:sz w:val="20"/>
              </w:rPr>
            </w:pPr>
          </w:p>
          <w:p w14:paraId="4900417E" w14:textId="77777777" w:rsidR="00EB6BAF" w:rsidRPr="002F48E8" w:rsidRDefault="00EB6BAF" w:rsidP="000070B7">
            <w:pPr>
              <w:jc w:val="center"/>
              <w:rPr>
                <w:rFonts w:ascii="Times New Roman" w:hAnsi="Times New Roman" w:cs="Times New Roman"/>
                <w:sz w:val="20"/>
              </w:rPr>
            </w:pPr>
          </w:p>
          <w:p w14:paraId="29DD64E7"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3.3%</w:t>
            </w:r>
          </w:p>
          <w:p w14:paraId="2D74BB80"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(888.2 ± 29.4)</w:t>
            </w:r>
          </w:p>
        </w:tc>
        <w:tc>
          <w:tcPr>
            <w:tcW w:w="2443" w:type="dxa"/>
          </w:tcPr>
          <w:p w14:paraId="7249DF36" w14:textId="77777777" w:rsidR="00EB6BAF" w:rsidRPr="002F48E8" w:rsidRDefault="00EB6BAF" w:rsidP="00EB6BAF">
            <w:pPr>
              <w:jc w:val="center"/>
              <w:rPr>
                <w:rFonts w:ascii="Times New Roman" w:hAnsi="Times New Roman" w:cs="Times New Roman"/>
                <w:sz w:val="20"/>
              </w:rPr>
            </w:pPr>
            <w:r w:rsidRPr="002F48E8">
              <w:rPr>
                <w:rFonts w:ascii="Times New Roman" w:hAnsi="Times New Roman" w:cs="Times New Roman"/>
                <w:sz w:val="20"/>
              </w:rPr>
              <w:t>Lot 1 / Lot 2</w:t>
            </w:r>
          </w:p>
          <w:p w14:paraId="1704FFEC" w14:textId="77777777" w:rsidR="002F04A8" w:rsidRPr="002F48E8" w:rsidRDefault="002F04A8" w:rsidP="00EB6BAF">
            <w:pPr>
              <w:rPr>
                <w:rFonts w:ascii="Times New Roman" w:hAnsi="Times New Roman" w:cs="Times New Roman"/>
                <w:sz w:val="20"/>
              </w:rPr>
            </w:pPr>
          </w:p>
          <w:p w14:paraId="35DACA64" w14:textId="77777777" w:rsidR="00EB6BAF" w:rsidRPr="002F48E8" w:rsidRDefault="00EB6BAF" w:rsidP="000070B7">
            <w:pPr>
              <w:jc w:val="center"/>
              <w:rPr>
                <w:rFonts w:ascii="Times New Roman" w:hAnsi="Times New Roman" w:cs="Times New Roman"/>
                <w:sz w:val="20"/>
              </w:rPr>
            </w:pPr>
          </w:p>
          <w:p w14:paraId="25932703"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3.6% / 3.5%</w:t>
            </w:r>
          </w:p>
          <w:p w14:paraId="194C58E9"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(231.3 ± 8.4 / 84.0 ± 2.9)</w:t>
            </w:r>
          </w:p>
          <w:p w14:paraId="20FBACAD" w14:textId="77777777" w:rsidR="00EB6BAF" w:rsidRPr="002F48E8" w:rsidRDefault="00EB6BAF" w:rsidP="000070B7">
            <w:pPr>
              <w:jc w:val="center"/>
              <w:rPr>
                <w:rFonts w:ascii="Times New Roman" w:hAnsi="Times New Roman" w:cs="Times New Roman"/>
                <w:sz w:val="20"/>
              </w:rPr>
            </w:pPr>
          </w:p>
          <w:p w14:paraId="721C2E01" w14:textId="77777777" w:rsidR="00EB6BAF" w:rsidRPr="002F48E8" w:rsidRDefault="00EB6BAF" w:rsidP="000070B7">
            <w:pPr>
              <w:jc w:val="center"/>
              <w:rPr>
                <w:rFonts w:ascii="Times New Roman" w:hAnsi="Times New Roman" w:cs="Times New Roman"/>
                <w:sz w:val="20"/>
              </w:rPr>
            </w:pPr>
          </w:p>
          <w:p w14:paraId="3E1DCF4E"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2.9%</w:t>
            </w:r>
          </w:p>
          <w:p w14:paraId="18A6AF64"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(897.3 ± 24.5)</w:t>
            </w:r>
          </w:p>
        </w:tc>
        <w:tc>
          <w:tcPr>
            <w:tcW w:w="2606" w:type="dxa"/>
          </w:tcPr>
          <w:p w14:paraId="4DA350D1" w14:textId="77777777" w:rsidR="00EB6BAF" w:rsidRPr="002F48E8" w:rsidRDefault="00EB6BAF" w:rsidP="00EB6BAF">
            <w:pPr>
              <w:jc w:val="center"/>
              <w:rPr>
                <w:rFonts w:ascii="Times New Roman" w:hAnsi="Times New Roman" w:cs="Times New Roman"/>
                <w:sz w:val="20"/>
              </w:rPr>
            </w:pPr>
            <w:r w:rsidRPr="002F48E8">
              <w:rPr>
                <w:rFonts w:ascii="Times New Roman" w:hAnsi="Times New Roman" w:cs="Times New Roman"/>
                <w:sz w:val="20"/>
              </w:rPr>
              <w:t>Lot 1 / Lot 2</w:t>
            </w:r>
          </w:p>
          <w:p w14:paraId="0D603254" w14:textId="77777777" w:rsidR="002F04A8" w:rsidRPr="002F48E8" w:rsidRDefault="002F04A8" w:rsidP="000070B7">
            <w:pPr>
              <w:jc w:val="center"/>
              <w:rPr>
                <w:rFonts w:ascii="Times New Roman" w:hAnsi="Times New Roman" w:cs="Times New Roman"/>
                <w:sz w:val="20"/>
              </w:rPr>
            </w:pPr>
          </w:p>
          <w:p w14:paraId="3E77702C" w14:textId="77777777" w:rsidR="00EB6BAF" w:rsidRPr="002F48E8" w:rsidRDefault="00EB6BAF" w:rsidP="000070B7">
            <w:pPr>
              <w:jc w:val="center"/>
              <w:rPr>
                <w:rFonts w:ascii="Times New Roman" w:hAnsi="Times New Roman" w:cs="Times New Roman"/>
                <w:sz w:val="20"/>
              </w:rPr>
            </w:pPr>
          </w:p>
          <w:p w14:paraId="07170F8B"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10.0% / 8.2%</w:t>
            </w:r>
          </w:p>
          <w:p w14:paraId="1ABC0CE2"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(96.9 ± 9.7 / 123.3 ± 10.1)</w:t>
            </w:r>
          </w:p>
          <w:p w14:paraId="3B46F538" w14:textId="77777777" w:rsidR="00EB6BAF" w:rsidRPr="002F48E8" w:rsidRDefault="00EB6BAF" w:rsidP="000070B7">
            <w:pPr>
              <w:jc w:val="center"/>
              <w:rPr>
                <w:rFonts w:ascii="Times New Roman" w:hAnsi="Times New Roman" w:cs="Times New Roman"/>
                <w:sz w:val="20"/>
              </w:rPr>
            </w:pPr>
          </w:p>
          <w:p w14:paraId="2C3A4B3F" w14:textId="77777777" w:rsidR="00EB6BAF" w:rsidRPr="002F48E8" w:rsidRDefault="00EB6BAF" w:rsidP="000070B7">
            <w:pPr>
              <w:jc w:val="center"/>
              <w:rPr>
                <w:rFonts w:ascii="Times New Roman" w:hAnsi="Times New Roman" w:cs="Times New Roman"/>
                <w:sz w:val="20"/>
              </w:rPr>
            </w:pPr>
          </w:p>
          <w:p w14:paraId="53658AEC"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9.1% / 7.8%</w:t>
            </w:r>
          </w:p>
          <w:p w14:paraId="798F742B" w14:textId="77777777" w:rsidR="002F04A8" w:rsidRPr="002F48E8" w:rsidRDefault="002F04A8" w:rsidP="000070B7">
            <w:pPr>
              <w:jc w:val="center"/>
              <w:rPr>
                <w:rFonts w:ascii="Times New Roman" w:hAnsi="Times New Roman" w:cs="Times New Roman"/>
                <w:sz w:val="20"/>
              </w:rPr>
            </w:pPr>
            <w:r w:rsidRPr="002F48E8">
              <w:rPr>
                <w:rFonts w:ascii="Times New Roman" w:hAnsi="Times New Roman" w:cs="Times New Roman"/>
                <w:sz w:val="20"/>
              </w:rPr>
              <w:t>(703.7 ± 61.3 / 751.6 ± 58.4)</w:t>
            </w:r>
          </w:p>
        </w:tc>
      </w:tr>
    </w:tbl>
    <w:p w14:paraId="3BD53F8D" w14:textId="77777777" w:rsidR="00653014" w:rsidRPr="002F48E8" w:rsidRDefault="00EB6BAF" w:rsidP="0087012A">
      <w:pPr>
        <w:spacing w:after="0" w:line="480" w:lineRule="auto"/>
        <w:jc w:val="both"/>
        <w:rPr>
          <w:rFonts w:ascii="Times New Roman" w:hAnsi="Times New Roman" w:cs="Times New Roman"/>
          <w:sz w:val="20"/>
          <w:szCs w:val="24"/>
          <w:lang w:val="en-US"/>
        </w:rPr>
      </w:pPr>
      <w:r w:rsidRPr="002F48E8">
        <w:rPr>
          <w:rFonts w:ascii="Times New Roman" w:hAnsi="Times New Roman" w:cs="Times New Roman"/>
          <w:sz w:val="20"/>
          <w:szCs w:val="24"/>
          <w:lang w:val="en-US"/>
        </w:rPr>
        <w:t xml:space="preserve">Data represent variation coefficients </w:t>
      </w:r>
      <w:r w:rsidR="00B40918" w:rsidRPr="002F48E8">
        <w:rPr>
          <w:rFonts w:ascii="Times New Roman" w:hAnsi="Times New Roman" w:cs="Times New Roman"/>
          <w:sz w:val="20"/>
          <w:szCs w:val="24"/>
          <w:lang w:val="en-US"/>
        </w:rPr>
        <w:t xml:space="preserve">(CV%) </w:t>
      </w:r>
      <w:r w:rsidRPr="002F48E8">
        <w:rPr>
          <w:rFonts w:ascii="Times New Roman" w:hAnsi="Times New Roman" w:cs="Times New Roman"/>
          <w:sz w:val="20"/>
          <w:szCs w:val="24"/>
          <w:lang w:val="en-US"/>
        </w:rPr>
        <w:t>and mean±sd</w:t>
      </w:r>
      <w:r w:rsidR="00B40918" w:rsidRPr="002F48E8">
        <w:rPr>
          <w:rFonts w:ascii="Times New Roman" w:hAnsi="Times New Roman" w:cs="Times New Roman"/>
          <w:sz w:val="20"/>
          <w:szCs w:val="24"/>
          <w:lang w:val="en-US"/>
        </w:rPr>
        <w:t xml:space="preserve"> (µmol/l)</w:t>
      </w:r>
      <w:r w:rsidRPr="002F48E8">
        <w:rPr>
          <w:rFonts w:ascii="Times New Roman" w:hAnsi="Times New Roman" w:cs="Times New Roman"/>
          <w:sz w:val="20"/>
          <w:szCs w:val="24"/>
          <w:lang w:val="en-US"/>
        </w:rPr>
        <w:t xml:space="preserve"> for the internal QC batch samples. </w:t>
      </w:r>
      <w:r w:rsidR="00B40918" w:rsidRPr="002F48E8">
        <w:rPr>
          <w:rFonts w:ascii="Times New Roman" w:hAnsi="Times New Roman" w:cs="Times New Roman"/>
          <w:sz w:val="20"/>
          <w:szCs w:val="24"/>
          <w:lang w:val="en-US"/>
        </w:rPr>
        <w:t>Two lots of QC samples were analyzed during the study period, except for the amino acids QC level 2</w:t>
      </w:r>
      <w:r w:rsidR="00FC5285">
        <w:rPr>
          <w:rFonts w:ascii="Times New Roman" w:hAnsi="Times New Roman" w:cs="Times New Roman"/>
          <w:sz w:val="20"/>
          <w:szCs w:val="24"/>
          <w:lang w:val="en-US"/>
        </w:rPr>
        <w:t>.</w:t>
      </w:r>
    </w:p>
    <w:p w14:paraId="7EF3EB52" w14:textId="77777777" w:rsidR="00CE7634" w:rsidRDefault="00CE7634" w:rsidP="0093116C">
      <w:pPr>
        <w:spacing w:after="0" w:line="480" w:lineRule="auto"/>
        <w:jc w:val="both"/>
        <w:rPr>
          <w:rFonts w:ascii="Times New Roman" w:hAnsi="Times New Roman" w:cs="Times New Roman"/>
          <w:b/>
          <w:sz w:val="24"/>
          <w:szCs w:val="24"/>
          <w:lang w:val="en-GB"/>
        </w:rPr>
      </w:pPr>
    </w:p>
    <w:p w14:paraId="5AC0CC86" w14:textId="77777777" w:rsidR="00AB0CF4" w:rsidRDefault="00AB0CF4">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4DA2C3D6" w14:textId="050462AC" w:rsidR="004C1722" w:rsidRDefault="004C1722" w:rsidP="0093116C">
      <w:pPr>
        <w:spacing w:after="0" w:line="480" w:lineRule="auto"/>
        <w:jc w:val="both"/>
        <w:rPr>
          <w:rFonts w:ascii="Times New Roman" w:hAnsi="Times New Roman" w:cs="Times New Roman"/>
          <w:b/>
          <w:sz w:val="24"/>
          <w:szCs w:val="24"/>
          <w:lang w:val="en-GB"/>
        </w:rPr>
      </w:pPr>
      <w:r w:rsidRPr="00156EE1">
        <w:rPr>
          <w:i/>
          <w:noProof/>
          <w:lang w:eastAsia="nl-NL"/>
        </w:rPr>
        <w:lastRenderedPageBreak/>
        <w:drawing>
          <wp:anchor distT="0" distB="0" distL="114300" distR="114300" simplePos="0" relativeHeight="251659264" behindDoc="0" locked="0" layoutInCell="1" allowOverlap="1" wp14:anchorId="144A14CA" wp14:editId="79A546BF">
            <wp:simplePos x="0" y="0"/>
            <wp:positionH relativeFrom="column">
              <wp:posOffset>-67945</wp:posOffset>
            </wp:positionH>
            <wp:positionV relativeFrom="paragraph">
              <wp:posOffset>109855</wp:posOffset>
            </wp:positionV>
            <wp:extent cx="3269615" cy="2463800"/>
            <wp:effectExtent l="0" t="0" r="6985" b="0"/>
            <wp:wrapTopAndBottom/>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69615" cy="2463800"/>
                    </a:xfrm>
                    <a:prstGeom prst="rect">
                      <a:avLst/>
                    </a:prstGeom>
                    <a:noFill/>
                  </pic:spPr>
                </pic:pic>
              </a:graphicData>
            </a:graphic>
            <wp14:sizeRelH relativeFrom="margin">
              <wp14:pctWidth>0</wp14:pctWidth>
            </wp14:sizeRelH>
            <wp14:sizeRelV relativeFrom="margin">
              <wp14:pctHeight>0</wp14:pctHeight>
            </wp14:sizeRelV>
          </wp:anchor>
        </w:drawing>
      </w:r>
    </w:p>
    <w:p w14:paraId="4A7EFAB7" w14:textId="0FC4E51A" w:rsidR="00AB0CF4" w:rsidRPr="009B5094" w:rsidRDefault="00AB0CF4" w:rsidP="00AB0CF4">
      <w:pPr>
        <w:spacing w:after="0" w:line="480" w:lineRule="auto"/>
        <w:jc w:val="both"/>
        <w:rPr>
          <w:rFonts w:ascii="Times New Roman" w:hAnsi="Times New Roman" w:cs="Times New Roman"/>
          <w:sz w:val="24"/>
          <w:szCs w:val="24"/>
          <w:lang w:val="en-US"/>
        </w:rPr>
      </w:pPr>
      <w:r>
        <w:rPr>
          <w:rFonts w:ascii="Times New Roman" w:hAnsi="Times New Roman" w:cs="Times New Roman"/>
          <w:b/>
          <w:sz w:val="24"/>
          <w:szCs w:val="24"/>
          <w:lang w:val="en-GB"/>
        </w:rPr>
        <w:t xml:space="preserve">Supplemental Figure 1. </w:t>
      </w:r>
      <w:r>
        <w:rPr>
          <w:rFonts w:ascii="Times New Roman" w:hAnsi="Times New Roman" w:cs="Times New Roman"/>
          <w:sz w:val="24"/>
          <w:szCs w:val="24"/>
          <w:lang w:val="en-GB"/>
        </w:rPr>
        <w:t xml:space="preserve">Passing and Bablok regression analysis (theoretical model). </w:t>
      </w:r>
      <w:r w:rsidR="000D270D">
        <w:rPr>
          <w:rFonts w:ascii="Times New Roman" w:hAnsi="Times New Roman" w:cs="Times New Roman"/>
          <w:sz w:val="24"/>
          <w:szCs w:val="24"/>
          <w:lang w:val="en-GB"/>
        </w:rPr>
        <w:t>P</w:t>
      </w:r>
      <w:r>
        <w:rPr>
          <w:rFonts w:ascii="Times New Roman" w:hAnsi="Times New Roman" w:cs="Times New Roman"/>
          <w:sz w:val="24"/>
          <w:szCs w:val="24"/>
          <w:lang w:val="en-GB"/>
        </w:rPr>
        <w:t xml:space="preserve">he (or </w:t>
      </w:r>
      <w:r w:rsidR="000D270D">
        <w:rPr>
          <w:rFonts w:ascii="Times New Roman" w:hAnsi="Times New Roman" w:cs="Times New Roman"/>
          <w:sz w:val="24"/>
          <w:szCs w:val="24"/>
          <w:lang w:val="en-GB"/>
        </w:rPr>
        <w:t>T</w:t>
      </w:r>
      <w:r>
        <w:rPr>
          <w:rFonts w:ascii="Times New Roman" w:hAnsi="Times New Roman" w:cs="Times New Roman"/>
          <w:sz w:val="24"/>
          <w:szCs w:val="24"/>
          <w:lang w:val="en-GB"/>
        </w:rPr>
        <w:t xml:space="preserve">yr) </w:t>
      </w:r>
      <w:r w:rsidR="000D270D">
        <w:rPr>
          <w:rFonts w:ascii="Times New Roman" w:hAnsi="Times New Roman" w:cs="Times New Roman"/>
          <w:sz w:val="24"/>
          <w:szCs w:val="24"/>
          <w:lang w:val="en-GB"/>
        </w:rPr>
        <w:t xml:space="preserve">concentrations </w:t>
      </w:r>
      <w:r>
        <w:rPr>
          <w:rFonts w:ascii="Times New Roman" w:hAnsi="Times New Roman" w:cs="Times New Roman"/>
          <w:sz w:val="24"/>
          <w:szCs w:val="24"/>
          <w:lang w:val="en-GB"/>
        </w:rPr>
        <w:t>were plotted of samples analys</w:t>
      </w:r>
      <w:r w:rsidRPr="009B5094">
        <w:rPr>
          <w:rFonts w:ascii="Times New Roman" w:hAnsi="Times New Roman" w:cs="Times New Roman"/>
          <w:sz w:val="24"/>
          <w:szCs w:val="24"/>
          <w:lang w:val="en-GB"/>
        </w:rPr>
        <w:t xml:space="preserve">ed in duplicate with Biochrom in plasma, and with </w:t>
      </w:r>
      <w:r>
        <w:rPr>
          <w:rFonts w:ascii="Times New Roman" w:hAnsi="Times New Roman" w:cs="Times New Roman"/>
          <w:sz w:val="24"/>
          <w:szCs w:val="24"/>
          <w:lang w:val="en-GB"/>
        </w:rPr>
        <w:t xml:space="preserve">LC-MS/MS in </w:t>
      </w:r>
      <w:r w:rsidR="000D270D">
        <w:rPr>
          <w:rFonts w:ascii="Times New Roman" w:hAnsi="Times New Roman" w:cs="Times New Roman"/>
          <w:sz w:val="24"/>
          <w:szCs w:val="24"/>
          <w:lang w:val="en-GB"/>
        </w:rPr>
        <w:t xml:space="preserve">dried </w:t>
      </w:r>
      <w:r>
        <w:rPr>
          <w:rFonts w:ascii="Times New Roman" w:hAnsi="Times New Roman" w:cs="Times New Roman"/>
          <w:sz w:val="24"/>
          <w:szCs w:val="24"/>
          <w:lang w:val="en-GB"/>
        </w:rPr>
        <w:t>blo</w:t>
      </w:r>
      <w:bookmarkStart w:id="0" w:name="_GoBack"/>
      <w:bookmarkEnd w:id="0"/>
      <w:r>
        <w:rPr>
          <w:rFonts w:ascii="Times New Roman" w:hAnsi="Times New Roman" w:cs="Times New Roman"/>
          <w:sz w:val="24"/>
          <w:szCs w:val="24"/>
          <w:lang w:val="en-GB"/>
        </w:rPr>
        <w:t>od spot using 1 µ</w:t>
      </w:r>
      <w:r w:rsidRPr="009B5094">
        <w:rPr>
          <w:rFonts w:ascii="Times New Roman" w:hAnsi="Times New Roman" w:cs="Times New Roman"/>
          <w:sz w:val="24"/>
          <w:szCs w:val="24"/>
          <w:lang w:val="en-GB"/>
        </w:rPr>
        <w:t xml:space="preserve">l of calibration solution for the latter method. Passing and Bablok analyses show their relation (plasma on x-axis, </w:t>
      </w:r>
      <w:r w:rsidR="000D270D">
        <w:rPr>
          <w:rFonts w:ascii="Times New Roman" w:hAnsi="Times New Roman" w:cs="Times New Roman"/>
          <w:sz w:val="24"/>
          <w:szCs w:val="24"/>
          <w:lang w:val="en-GB"/>
        </w:rPr>
        <w:t>dried b</w:t>
      </w:r>
      <w:r w:rsidRPr="009B5094">
        <w:rPr>
          <w:rFonts w:ascii="Times New Roman" w:hAnsi="Times New Roman" w:cs="Times New Roman"/>
          <w:sz w:val="24"/>
          <w:szCs w:val="24"/>
          <w:lang w:val="en-GB"/>
        </w:rPr>
        <w:t>lood</w:t>
      </w:r>
      <w:r>
        <w:rPr>
          <w:rFonts w:ascii="Times New Roman" w:hAnsi="Times New Roman" w:cs="Times New Roman"/>
          <w:sz w:val="24"/>
          <w:szCs w:val="24"/>
          <w:lang w:val="en-GB"/>
        </w:rPr>
        <w:t xml:space="preserve"> spot on y-axis). This generated</w:t>
      </w:r>
      <w:r w:rsidRPr="009B5094">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 slope of 2.4 in this example and t</w:t>
      </w:r>
      <w:r w:rsidRPr="009B5094">
        <w:rPr>
          <w:rFonts w:ascii="Times New Roman" w:hAnsi="Times New Roman" w:cs="Times New Roman"/>
          <w:sz w:val="24"/>
          <w:szCs w:val="24"/>
          <w:lang w:val="en-GB"/>
        </w:rPr>
        <w:t xml:space="preserve">his should be used as the correction factor. Note the intercept of 29.5, which is the endogenous concentration of Phe in the whole blood sample, </w:t>
      </w:r>
      <w:r>
        <w:rPr>
          <w:rFonts w:ascii="Times New Roman" w:hAnsi="Times New Roman" w:cs="Times New Roman"/>
          <w:sz w:val="24"/>
          <w:szCs w:val="24"/>
          <w:lang w:val="en-GB"/>
        </w:rPr>
        <w:t>which</w:t>
      </w:r>
      <w:r w:rsidRPr="009B5094">
        <w:rPr>
          <w:rFonts w:ascii="Times New Roman" w:hAnsi="Times New Roman" w:cs="Times New Roman"/>
          <w:sz w:val="24"/>
          <w:szCs w:val="24"/>
          <w:lang w:val="en-GB"/>
        </w:rPr>
        <w:t xml:space="preserve"> should be ignored for the correction factor.</w:t>
      </w:r>
    </w:p>
    <w:p w14:paraId="3BDC87E5" w14:textId="0C45564A" w:rsidR="000030AA" w:rsidRDefault="000030AA" w:rsidP="000030AA">
      <w:pPr>
        <w:pStyle w:val="Geenafstand"/>
        <w:spacing w:line="360" w:lineRule="auto"/>
        <w:jc w:val="both"/>
        <w:rPr>
          <w:rFonts w:ascii="Times New Roman" w:hAnsi="Times New Roman" w:cs="Times New Roman"/>
          <w:sz w:val="18"/>
          <w:szCs w:val="24"/>
          <w:lang w:val="en-US"/>
        </w:rPr>
      </w:pPr>
    </w:p>
    <w:sectPr w:rsidR="000030AA" w:rsidSect="0087012A">
      <w:footerReference w:type="default" r:id="rId9"/>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DAEF96" w14:textId="77777777" w:rsidR="002620E0" w:rsidRDefault="002620E0" w:rsidP="00DE34C3">
      <w:pPr>
        <w:spacing w:after="0" w:line="240" w:lineRule="auto"/>
      </w:pPr>
      <w:r>
        <w:separator/>
      </w:r>
    </w:p>
  </w:endnote>
  <w:endnote w:type="continuationSeparator" w:id="0">
    <w:p w14:paraId="702A974B" w14:textId="77777777" w:rsidR="002620E0" w:rsidRDefault="002620E0" w:rsidP="00DE3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2299208"/>
      <w:docPartObj>
        <w:docPartGallery w:val="Page Numbers (Bottom of Page)"/>
        <w:docPartUnique/>
      </w:docPartObj>
    </w:sdtPr>
    <w:sdtEndPr/>
    <w:sdtContent>
      <w:p w14:paraId="362559B3" w14:textId="77777777" w:rsidR="002620E0" w:rsidRDefault="002620E0">
        <w:pPr>
          <w:pStyle w:val="Voettekst"/>
          <w:jc w:val="center"/>
        </w:pPr>
        <w:r>
          <w:fldChar w:fldCharType="begin"/>
        </w:r>
        <w:r>
          <w:instrText>PAGE   \* MERGEFORMAT</w:instrText>
        </w:r>
        <w:r>
          <w:fldChar w:fldCharType="separate"/>
        </w:r>
        <w:r w:rsidR="000D270D">
          <w:rPr>
            <w:noProof/>
          </w:rPr>
          <w:t>6</w:t>
        </w:r>
        <w:r>
          <w:fldChar w:fldCharType="end"/>
        </w:r>
      </w:p>
    </w:sdtContent>
  </w:sdt>
  <w:p w14:paraId="51EEFF18" w14:textId="77777777" w:rsidR="002620E0" w:rsidRDefault="002620E0">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5B4659" w14:textId="77777777" w:rsidR="002620E0" w:rsidRDefault="002620E0" w:rsidP="00DE34C3">
      <w:pPr>
        <w:spacing w:after="0" w:line="240" w:lineRule="auto"/>
      </w:pPr>
      <w:r>
        <w:separator/>
      </w:r>
    </w:p>
  </w:footnote>
  <w:footnote w:type="continuationSeparator" w:id="0">
    <w:p w14:paraId="5255FE62" w14:textId="77777777" w:rsidR="002620E0" w:rsidRDefault="002620E0" w:rsidP="00DE34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634"/>
    <w:rsid w:val="000030AA"/>
    <w:rsid w:val="000070B7"/>
    <w:rsid w:val="000376E8"/>
    <w:rsid w:val="00040A39"/>
    <w:rsid w:val="00045AA6"/>
    <w:rsid w:val="00046B3E"/>
    <w:rsid w:val="00047566"/>
    <w:rsid w:val="00061E39"/>
    <w:rsid w:val="000638FA"/>
    <w:rsid w:val="0007182A"/>
    <w:rsid w:val="000A28DC"/>
    <w:rsid w:val="000A7D02"/>
    <w:rsid w:val="000B52D1"/>
    <w:rsid w:val="000B6B37"/>
    <w:rsid w:val="000D270D"/>
    <w:rsid w:val="000D3DC4"/>
    <w:rsid w:val="000D5AF2"/>
    <w:rsid w:val="000D6644"/>
    <w:rsid w:val="000F5728"/>
    <w:rsid w:val="00117733"/>
    <w:rsid w:val="001215F5"/>
    <w:rsid w:val="001425D2"/>
    <w:rsid w:val="00174E1B"/>
    <w:rsid w:val="001942D2"/>
    <w:rsid w:val="00195D4D"/>
    <w:rsid w:val="001B4971"/>
    <w:rsid w:val="001D3126"/>
    <w:rsid w:val="001F0672"/>
    <w:rsid w:val="00215C9F"/>
    <w:rsid w:val="00216DFB"/>
    <w:rsid w:val="002235B2"/>
    <w:rsid w:val="002276BD"/>
    <w:rsid w:val="002620E0"/>
    <w:rsid w:val="002749B3"/>
    <w:rsid w:val="002828A6"/>
    <w:rsid w:val="002877F5"/>
    <w:rsid w:val="002A1E47"/>
    <w:rsid w:val="002B0BC8"/>
    <w:rsid w:val="002B2D7D"/>
    <w:rsid w:val="002D093D"/>
    <w:rsid w:val="002D3F53"/>
    <w:rsid w:val="002F04A8"/>
    <w:rsid w:val="002F1A7E"/>
    <w:rsid w:val="002F48E8"/>
    <w:rsid w:val="00310C80"/>
    <w:rsid w:val="00313BB6"/>
    <w:rsid w:val="003224DF"/>
    <w:rsid w:val="00326A31"/>
    <w:rsid w:val="00336352"/>
    <w:rsid w:val="00340957"/>
    <w:rsid w:val="00345409"/>
    <w:rsid w:val="00345556"/>
    <w:rsid w:val="00374183"/>
    <w:rsid w:val="00375D32"/>
    <w:rsid w:val="00377215"/>
    <w:rsid w:val="003E0663"/>
    <w:rsid w:val="003E3E18"/>
    <w:rsid w:val="003F55AC"/>
    <w:rsid w:val="00401917"/>
    <w:rsid w:val="00406491"/>
    <w:rsid w:val="00414173"/>
    <w:rsid w:val="004309D9"/>
    <w:rsid w:val="00452E0A"/>
    <w:rsid w:val="004557F2"/>
    <w:rsid w:val="00464761"/>
    <w:rsid w:val="004772D5"/>
    <w:rsid w:val="004779E2"/>
    <w:rsid w:val="00477CD6"/>
    <w:rsid w:val="004C16AB"/>
    <w:rsid w:val="004C1722"/>
    <w:rsid w:val="004C2439"/>
    <w:rsid w:val="004C2A1F"/>
    <w:rsid w:val="004D170C"/>
    <w:rsid w:val="004F5F86"/>
    <w:rsid w:val="005417B9"/>
    <w:rsid w:val="0054546A"/>
    <w:rsid w:val="0059111F"/>
    <w:rsid w:val="005B349F"/>
    <w:rsid w:val="005B513E"/>
    <w:rsid w:val="005C7381"/>
    <w:rsid w:val="005E3FF0"/>
    <w:rsid w:val="005E6833"/>
    <w:rsid w:val="0060379E"/>
    <w:rsid w:val="00623209"/>
    <w:rsid w:val="00626D20"/>
    <w:rsid w:val="00653014"/>
    <w:rsid w:val="0065735E"/>
    <w:rsid w:val="006707BC"/>
    <w:rsid w:val="006A6712"/>
    <w:rsid w:val="006C2EC3"/>
    <w:rsid w:val="006C52FC"/>
    <w:rsid w:val="006D3DF6"/>
    <w:rsid w:val="006F7DA3"/>
    <w:rsid w:val="007079E4"/>
    <w:rsid w:val="00710D4D"/>
    <w:rsid w:val="007213FF"/>
    <w:rsid w:val="00780027"/>
    <w:rsid w:val="0078520A"/>
    <w:rsid w:val="00786C00"/>
    <w:rsid w:val="007B0442"/>
    <w:rsid w:val="007C17F8"/>
    <w:rsid w:val="007C261D"/>
    <w:rsid w:val="007C36A9"/>
    <w:rsid w:val="007E2FEF"/>
    <w:rsid w:val="007F27E3"/>
    <w:rsid w:val="007F5C2A"/>
    <w:rsid w:val="00810D76"/>
    <w:rsid w:val="00826742"/>
    <w:rsid w:val="0083592A"/>
    <w:rsid w:val="008569F5"/>
    <w:rsid w:val="00862890"/>
    <w:rsid w:val="0087012A"/>
    <w:rsid w:val="00894703"/>
    <w:rsid w:val="0089666D"/>
    <w:rsid w:val="008A2A28"/>
    <w:rsid w:val="008A4474"/>
    <w:rsid w:val="008A5D62"/>
    <w:rsid w:val="008B7C96"/>
    <w:rsid w:val="008C0F11"/>
    <w:rsid w:val="008E727F"/>
    <w:rsid w:val="00921FC6"/>
    <w:rsid w:val="00922269"/>
    <w:rsid w:val="0093116C"/>
    <w:rsid w:val="00941FDA"/>
    <w:rsid w:val="00956A29"/>
    <w:rsid w:val="0097331C"/>
    <w:rsid w:val="009A639B"/>
    <w:rsid w:val="009B064B"/>
    <w:rsid w:val="009B4959"/>
    <w:rsid w:val="009B4E45"/>
    <w:rsid w:val="009B5094"/>
    <w:rsid w:val="009F35BA"/>
    <w:rsid w:val="009F691B"/>
    <w:rsid w:val="00A12853"/>
    <w:rsid w:val="00A14D67"/>
    <w:rsid w:val="00A15396"/>
    <w:rsid w:val="00A3569F"/>
    <w:rsid w:val="00A44DD5"/>
    <w:rsid w:val="00A45646"/>
    <w:rsid w:val="00A4680E"/>
    <w:rsid w:val="00A51B45"/>
    <w:rsid w:val="00A62821"/>
    <w:rsid w:val="00A74C70"/>
    <w:rsid w:val="00A819B1"/>
    <w:rsid w:val="00AB0CF4"/>
    <w:rsid w:val="00AD716B"/>
    <w:rsid w:val="00AE0732"/>
    <w:rsid w:val="00AF3558"/>
    <w:rsid w:val="00B10877"/>
    <w:rsid w:val="00B22DDD"/>
    <w:rsid w:val="00B40918"/>
    <w:rsid w:val="00B41C22"/>
    <w:rsid w:val="00B44289"/>
    <w:rsid w:val="00B465D7"/>
    <w:rsid w:val="00B558A6"/>
    <w:rsid w:val="00B71B2F"/>
    <w:rsid w:val="00B83B32"/>
    <w:rsid w:val="00B9605F"/>
    <w:rsid w:val="00BB707B"/>
    <w:rsid w:val="00BC1E6F"/>
    <w:rsid w:val="00BD4DA9"/>
    <w:rsid w:val="00BE4609"/>
    <w:rsid w:val="00BF0909"/>
    <w:rsid w:val="00BF4151"/>
    <w:rsid w:val="00BF4CF8"/>
    <w:rsid w:val="00C04BD9"/>
    <w:rsid w:val="00C05788"/>
    <w:rsid w:val="00C263E3"/>
    <w:rsid w:val="00C55EC6"/>
    <w:rsid w:val="00C56F93"/>
    <w:rsid w:val="00C72692"/>
    <w:rsid w:val="00C77B09"/>
    <w:rsid w:val="00C80747"/>
    <w:rsid w:val="00C820C0"/>
    <w:rsid w:val="00C902B8"/>
    <w:rsid w:val="00CA5ADB"/>
    <w:rsid w:val="00CA7E3B"/>
    <w:rsid w:val="00CB4028"/>
    <w:rsid w:val="00CB62D9"/>
    <w:rsid w:val="00CE1941"/>
    <w:rsid w:val="00CE7634"/>
    <w:rsid w:val="00D00FD1"/>
    <w:rsid w:val="00D2363E"/>
    <w:rsid w:val="00D25949"/>
    <w:rsid w:val="00D27692"/>
    <w:rsid w:val="00D34564"/>
    <w:rsid w:val="00D91FD4"/>
    <w:rsid w:val="00D921AE"/>
    <w:rsid w:val="00DB0DB3"/>
    <w:rsid w:val="00DB11AE"/>
    <w:rsid w:val="00DE34C3"/>
    <w:rsid w:val="00DF2592"/>
    <w:rsid w:val="00DF3A4F"/>
    <w:rsid w:val="00E3148F"/>
    <w:rsid w:val="00E413B6"/>
    <w:rsid w:val="00E51AB7"/>
    <w:rsid w:val="00E56980"/>
    <w:rsid w:val="00E670BA"/>
    <w:rsid w:val="00E675FE"/>
    <w:rsid w:val="00E81760"/>
    <w:rsid w:val="00E8311F"/>
    <w:rsid w:val="00E83C57"/>
    <w:rsid w:val="00EA2399"/>
    <w:rsid w:val="00EA5766"/>
    <w:rsid w:val="00EB2DB3"/>
    <w:rsid w:val="00EB6905"/>
    <w:rsid w:val="00EB6BAF"/>
    <w:rsid w:val="00EE5F7F"/>
    <w:rsid w:val="00EF76E5"/>
    <w:rsid w:val="00F25F8D"/>
    <w:rsid w:val="00F368C4"/>
    <w:rsid w:val="00F43112"/>
    <w:rsid w:val="00F76CFA"/>
    <w:rsid w:val="00F847D6"/>
    <w:rsid w:val="00F95C88"/>
    <w:rsid w:val="00FA45F5"/>
    <w:rsid w:val="00FB3448"/>
    <w:rsid w:val="00FC5285"/>
    <w:rsid w:val="00FD3599"/>
    <w:rsid w:val="00FE14F8"/>
    <w:rsid w:val="00FE32F1"/>
    <w:rsid w:val="00FF52E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B60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E763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EE5F7F"/>
    <w:rPr>
      <w:sz w:val="16"/>
      <w:szCs w:val="16"/>
    </w:rPr>
  </w:style>
  <w:style w:type="paragraph" w:styleId="Tekstopmerking">
    <w:name w:val="annotation text"/>
    <w:basedOn w:val="Standaard"/>
    <w:link w:val="TekstopmerkingChar"/>
    <w:uiPriority w:val="99"/>
    <w:semiHidden/>
    <w:unhideWhenUsed/>
    <w:rsid w:val="00EE5F7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E5F7F"/>
    <w:rPr>
      <w:sz w:val="20"/>
      <w:szCs w:val="20"/>
    </w:rPr>
  </w:style>
  <w:style w:type="paragraph" w:styleId="Onderwerpvanopmerking">
    <w:name w:val="annotation subject"/>
    <w:basedOn w:val="Tekstopmerking"/>
    <w:next w:val="Tekstopmerking"/>
    <w:link w:val="OnderwerpvanopmerkingChar"/>
    <w:uiPriority w:val="99"/>
    <w:semiHidden/>
    <w:unhideWhenUsed/>
    <w:rsid w:val="00EE5F7F"/>
    <w:rPr>
      <w:b/>
      <w:bCs/>
    </w:rPr>
  </w:style>
  <w:style w:type="character" w:customStyle="1" w:styleId="OnderwerpvanopmerkingChar">
    <w:name w:val="Onderwerp van opmerking Char"/>
    <w:basedOn w:val="TekstopmerkingChar"/>
    <w:link w:val="Onderwerpvanopmerking"/>
    <w:uiPriority w:val="99"/>
    <w:semiHidden/>
    <w:rsid w:val="00EE5F7F"/>
    <w:rPr>
      <w:b/>
      <w:bCs/>
      <w:sz w:val="20"/>
      <w:szCs w:val="20"/>
    </w:rPr>
  </w:style>
  <w:style w:type="paragraph" w:styleId="Ballontekst">
    <w:name w:val="Balloon Text"/>
    <w:basedOn w:val="Standaard"/>
    <w:link w:val="BallontekstChar"/>
    <w:uiPriority w:val="99"/>
    <w:semiHidden/>
    <w:unhideWhenUsed/>
    <w:rsid w:val="00EE5F7F"/>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E5F7F"/>
    <w:rPr>
      <w:rFonts w:ascii="Segoe UI" w:hAnsi="Segoe UI" w:cs="Segoe UI"/>
      <w:sz w:val="18"/>
      <w:szCs w:val="18"/>
    </w:rPr>
  </w:style>
  <w:style w:type="paragraph" w:customStyle="1" w:styleId="NoSpacing1">
    <w:name w:val="No Spacing1"/>
    <w:uiPriority w:val="1"/>
    <w:qFormat/>
    <w:rsid w:val="004C2A1F"/>
    <w:pPr>
      <w:spacing w:after="0" w:line="240" w:lineRule="auto"/>
    </w:pPr>
    <w:rPr>
      <w:rFonts w:ascii="Calibri" w:eastAsia="Times New Roman" w:hAnsi="Calibri" w:cs="Times New Roman"/>
    </w:rPr>
  </w:style>
  <w:style w:type="character" w:styleId="Regelnummer">
    <w:name w:val="line number"/>
    <w:basedOn w:val="Standaardalinea-lettertype"/>
    <w:uiPriority w:val="99"/>
    <w:semiHidden/>
    <w:unhideWhenUsed/>
    <w:rsid w:val="0087012A"/>
  </w:style>
  <w:style w:type="paragraph" w:styleId="Geenafstand">
    <w:name w:val="No Spacing"/>
    <w:uiPriority w:val="1"/>
    <w:qFormat/>
    <w:rsid w:val="00326A31"/>
    <w:pPr>
      <w:spacing w:after="0" w:line="240" w:lineRule="auto"/>
    </w:pPr>
  </w:style>
  <w:style w:type="paragraph" w:styleId="Koptekst">
    <w:name w:val="header"/>
    <w:basedOn w:val="Standaard"/>
    <w:link w:val="KoptekstChar"/>
    <w:uiPriority w:val="99"/>
    <w:unhideWhenUsed/>
    <w:rsid w:val="00DE34C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E34C3"/>
  </w:style>
  <w:style w:type="paragraph" w:styleId="Voettekst">
    <w:name w:val="footer"/>
    <w:basedOn w:val="Standaard"/>
    <w:link w:val="VoettekstChar"/>
    <w:uiPriority w:val="99"/>
    <w:unhideWhenUsed/>
    <w:rsid w:val="00DE34C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E34C3"/>
  </w:style>
  <w:style w:type="table" w:styleId="Tabelraster">
    <w:name w:val="Table Grid"/>
    <w:basedOn w:val="Standaardtabel"/>
    <w:uiPriority w:val="59"/>
    <w:rsid w:val="002F0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E763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EE5F7F"/>
    <w:rPr>
      <w:sz w:val="16"/>
      <w:szCs w:val="16"/>
    </w:rPr>
  </w:style>
  <w:style w:type="paragraph" w:styleId="Tekstopmerking">
    <w:name w:val="annotation text"/>
    <w:basedOn w:val="Standaard"/>
    <w:link w:val="TekstopmerkingChar"/>
    <w:uiPriority w:val="99"/>
    <w:semiHidden/>
    <w:unhideWhenUsed/>
    <w:rsid w:val="00EE5F7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E5F7F"/>
    <w:rPr>
      <w:sz w:val="20"/>
      <w:szCs w:val="20"/>
    </w:rPr>
  </w:style>
  <w:style w:type="paragraph" w:styleId="Onderwerpvanopmerking">
    <w:name w:val="annotation subject"/>
    <w:basedOn w:val="Tekstopmerking"/>
    <w:next w:val="Tekstopmerking"/>
    <w:link w:val="OnderwerpvanopmerkingChar"/>
    <w:uiPriority w:val="99"/>
    <w:semiHidden/>
    <w:unhideWhenUsed/>
    <w:rsid w:val="00EE5F7F"/>
    <w:rPr>
      <w:b/>
      <w:bCs/>
    </w:rPr>
  </w:style>
  <w:style w:type="character" w:customStyle="1" w:styleId="OnderwerpvanopmerkingChar">
    <w:name w:val="Onderwerp van opmerking Char"/>
    <w:basedOn w:val="TekstopmerkingChar"/>
    <w:link w:val="Onderwerpvanopmerking"/>
    <w:uiPriority w:val="99"/>
    <w:semiHidden/>
    <w:rsid w:val="00EE5F7F"/>
    <w:rPr>
      <w:b/>
      <w:bCs/>
      <w:sz w:val="20"/>
      <w:szCs w:val="20"/>
    </w:rPr>
  </w:style>
  <w:style w:type="paragraph" w:styleId="Ballontekst">
    <w:name w:val="Balloon Text"/>
    <w:basedOn w:val="Standaard"/>
    <w:link w:val="BallontekstChar"/>
    <w:uiPriority w:val="99"/>
    <w:semiHidden/>
    <w:unhideWhenUsed/>
    <w:rsid w:val="00EE5F7F"/>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E5F7F"/>
    <w:rPr>
      <w:rFonts w:ascii="Segoe UI" w:hAnsi="Segoe UI" w:cs="Segoe UI"/>
      <w:sz w:val="18"/>
      <w:szCs w:val="18"/>
    </w:rPr>
  </w:style>
  <w:style w:type="paragraph" w:customStyle="1" w:styleId="NoSpacing1">
    <w:name w:val="No Spacing1"/>
    <w:uiPriority w:val="1"/>
    <w:qFormat/>
    <w:rsid w:val="004C2A1F"/>
    <w:pPr>
      <w:spacing w:after="0" w:line="240" w:lineRule="auto"/>
    </w:pPr>
    <w:rPr>
      <w:rFonts w:ascii="Calibri" w:eastAsia="Times New Roman" w:hAnsi="Calibri" w:cs="Times New Roman"/>
    </w:rPr>
  </w:style>
  <w:style w:type="character" w:styleId="Regelnummer">
    <w:name w:val="line number"/>
    <w:basedOn w:val="Standaardalinea-lettertype"/>
    <w:uiPriority w:val="99"/>
    <w:semiHidden/>
    <w:unhideWhenUsed/>
    <w:rsid w:val="0087012A"/>
  </w:style>
  <w:style w:type="paragraph" w:styleId="Geenafstand">
    <w:name w:val="No Spacing"/>
    <w:uiPriority w:val="1"/>
    <w:qFormat/>
    <w:rsid w:val="00326A31"/>
    <w:pPr>
      <w:spacing w:after="0" w:line="240" w:lineRule="auto"/>
    </w:pPr>
  </w:style>
  <w:style w:type="paragraph" w:styleId="Koptekst">
    <w:name w:val="header"/>
    <w:basedOn w:val="Standaard"/>
    <w:link w:val="KoptekstChar"/>
    <w:uiPriority w:val="99"/>
    <w:unhideWhenUsed/>
    <w:rsid w:val="00DE34C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E34C3"/>
  </w:style>
  <w:style w:type="paragraph" w:styleId="Voettekst">
    <w:name w:val="footer"/>
    <w:basedOn w:val="Standaard"/>
    <w:link w:val="VoettekstChar"/>
    <w:uiPriority w:val="99"/>
    <w:unhideWhenUsed/>
    <w:rsid w:val="00DE34C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E34C3"/>
  </w:style>
  <w:style w:type="table" w:styleId="Tabelraster">
    <w:name w:val="Table Grid"/>
    <w:basedOn w:val="Standaardtabel"/>
    <w:uiPriority w:val="59"/>
    <w:rsid w:val="002F0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756449">
      <w:bodyDiv w:val="1"/>
      <w:marLeft w:val="0"/>
      <w:marRight w:val="0"/>
      <w:marTop w:val="0"/>
      <w:marBottom w:val="0"/>
      <w:divBdr>
        <w:top w:val="none" w:sz="0" w:space="0" w:color="auto"/>
        <w:left w:val="none" w:sz="0" w:space="0" w:color="auto"/>
        <w:bottom w:val="none" w:sz="0" w:space="0" w:color="auto"/>
        <w:right w:val="none" w:sz="0" w:space="0" w:color="auto"/>
      </w:divBdr>
    </w:div>
    <w:div w:id="133716292">
      <w:bodyDiv w:val="1"/>
      <w:marLeft w:val="0"/>
      <w:marRight w:val="0"/>
      <w:marTop w:val="0"/>
      <w:marBottom w:val="0"/>
      <w:divBdr>
        <w:top w:val="none" w:sz="0" w:space="0" w:color="auto"/>
        <w:left w:val="none" w:sz="0" w:space="0" w:color="auto"/>
        <w:bottom w:val="none" w:sz="0" w:space="0" w:color="auto"/>
        <w:right w:val="none" w:sz="0" w:space="0" w:color="auto"/>
      </w:divBdr>
    </w:div>
    <w:div w:id="163251180">
      <w:bodyDiv w:val="1"/>
      <w:marLeft w:val="0"/>
      <w:marRight w:val="0"/>
      <w:marTop w:val="0"/>
      <w:marBottom w:val="0"/>
      <w:divBdr>
        <w:top w:val="none" w:sz="0" w:space="0" w:color="auto"/>
        <w:left w:val="none" w:sz="0" w:space="0" w:color="auto"/>
        <w:bottom w:val="none" w:sz="0" w:space="0" w:color="auto"/>
        <w:right w:val="none" w:sz="0" w:space="0" w:color="auto"/>
      </w:divBdr>
    </w:div>
    <w:div w:id="786237205">
      <w:bodyDiv w:val="1"/>
      <w:marLeft w:val="0"/>
      <w:marRight w:val="0"/>
      <w:marTop w:val="0"/>
      <w:marBottom w:val="0"/>
      <w:divBdr>
        <w:top w:val="none" w:sz="0" w:space="0" w:color="auto"/>
        <w:left w:val="none" w:sz="0" w:space="0" w:color="auto"/>
        <w:bottom w:val="none" w:sz="0" w:space="0" w:color="auto"/>
        <w:right w:val="none" w:sz="0" w:space="0" w:color="auto"/>
      </w:divBdr>
    </w:div>
    <w:div w:id="867840759">
      <w:bodyDiv w:val="1"/>
      <w:marLeft w:val="0"/>
      <w:marRight w:val="0"/>
      <w:marTop w:val="0"/>
      <w:marBottom w:val="0"/>
      <w:divBdr>
        <w:top w:val="none" w:sz="0" w:space="0" w:color="auto"/>
        <w:left w:val="none" w:sz="0" w:space="0" w:color="auto"/>
        <w:bottom w:val="none" w:sz="0" w:space="0" w:color="auto"/>
        <w:right w:val="none" w:sz="0" w:space="0" w:color="auto"/>
      </w:divBdr>
      <w:divsChild>
        <w:div w:id="1187982661">
          <w:marLeft w:val="0"/>
          <w:marRight w:val="0"/>
          <w:marTop w:val="0"/>
          <w:marBottom w:val="0"/>
          <w:divBdr>
            <w:top w:val="none" w:sz="0" w:space="0" w:color="auto"/>
            <w:left w:val="none" w:sz="0" w:space="0" w:color="auto"/>
            <w:bottom w:val="none" w:sz="0" w:space="0" w:color="auto"/>
            <w:right w:val="none" w:sz="0" w:space="0" w:color="auto"/>
          </w:divBdr>
          <w:divsChild>
            <w:div w:id="649482454">
              <w:marLeft w:val="0"/>
              <w:marRight w:val="0"/>
              <w:marTop w:val="0"/>
              <w:marBottom w:val="0"/>
              <w:divBdr>
                <w:top w:val="none" w:sz="0" w:space="0" w:color="auto"/>
                <w:left w:val="none" w:sz="0" w:space="0" w:color="auto"/>
                <w:bottom w:val="none" w:sz="0" w:space="0" w:color="auto"/>
                <w:right w:val="none" w:sz="0" w:space="0" w:color="auto"/>
              </w:divBdr>
              <w:divsChild>
                <w:div w:id="1418359850">
                  <w:marLeft w:val="0"/>
                  <w:marRight w:val="0"/>
                  <w:marTop w:val="0"/>
                  <w:marBottom w:val="0"/>
                  <w:divBdr>
                    <w:top w:val="none" w:sz="0" w:space="0" w:color="auto"/>
                    <w:left w:val="none" w:sz="0" w:space="0" w:color="auto"/>
                    <w:bottom w:val="none" w:sz="0" w:space="0" w:color="auto"/>
                    <w:right w:val="none" w:sz="0" w:space="0" w:color="auto"/>
                  </w:divBdr>
                  <w:divsChild>
                    <w:div w:id="1177840613">
                      <w:marLeft w:val="0"/>
                      <w:marRight w:val="0"/>
                      <w:marTop w:val="45"/>
                      <w:marBottom w:val="0"/>
                      <w:divBdr>
                        <w:top w:val="none" w:sz="0" w:space="0" w:color="auto"/>
                        <w:left w:val="none" w:sz="0" w:space="0" w:color="auto"/>
                        <w:bottom w:val="none" w:sz="0" w:space="0" w:color="auto"/>
                        <w:right w:val="none" w:sz="0" w:space="0" w:color="auto"/>
                      </w:divBdr>
                      <w:divsChild>
                        <w:div w:id="182016181">
                          <w:marLeft w:val="0"/>
                          <w:marRight w:val="0"/>
                          <w:marTop w:val="0"/>
                          <w:marBottom w:val="0"/>
                          <w:divBdr>
                            <w:top w:val="none" w:sz="0" w:space="0" w:color="auto"/>
                            <w:left w:val="none" w:sz="0" w:space="0" w:color="auto"/>
                            <w:bottom w:val="none" w:sz="0" w:space="0" w:color="auto"/>
                            <w:right w:val="none" w:sz="0" w:space="0" w:color="auto"/>
                          </w:divBdr>
                          <w:divsChild>
                            <w:div w:id="1579901205">
                              <w:marLeft w:val="12300"/>
                              <w:marRight w:val="0"/>
                              <w:marTop w:val="0"/>
                              <w:marBottom w:val="0"/>
                              <w:divBdr>
                                <w:top w:val="none" w:sz="0" w:space="0" w:color="auto"/>
                                <w:left w:val="none" w:sz="0" w:space="0" w:color="auto"/>
                                <w:bottom w:val="none" w:sz="0" w:space="0" w:color="auto"/>
                                <w:right w:val="none" w:sz="0" w:space="0" w:color="auto"/>
                              </w:divBdr>
                              <w:divsChild>
                                <w:div w:id="2114401626">
                                  <w:marLeft w:val="0"/>
                                  <w:marRight w:val="0"/>
                                  <w:marTop w:val="0"/>
                                  <w:marBottom w:val="0"/>
                                  <w:divBdr>
                                    <w:top w:val="none" w:sz="0" w:space="0" w:color="auto"/>
                                    <w:left w:val="none" w:sz="0" w:space="0" w:color="auto"/>
                                    <w:bottom w:val="none" w:sz="0" w:space="0" w:color="auto"/>
                                    <w:right w:val="none" w:sz="0" w:space="0" w:color="auto"/>
                                  </w:divBdr>
                                  <w:divsChild>
                                    <w:div w:id="2123572507">
                                      <w:marLeft w:val="0"/>
                                      <w:marRight w:val="0"/>
                                      <w:marTop w:val="0"/>
                                      <w:marBottom w:val="390"/>
                                      <w:divBdr>
                                        <w:top w:val="none" w:sz="0" w:space="0" w:color="auto"/>
                                        <w:left w:val="none" w:sz="0" w:space="0" w:color="auto"/>
                                        <w:bottom w:val="none" w:sz="0" w:space="0" w:color="auto"/>
                                        <w:right w:val="none" w:sz="0" w:space="0" w:color="auto"/>
                                      </w:divBdr>
                                      <w:divsChild>
                                        <w:div w:id="1070612057">
                                          <w:marLeft w:val="0"/>
                                          <w:marRight w:val="0"/>
                                          <w:marTop w:val="0"/>
                                          <w:marBottom w:val="0"/>
                                          <w:divBdr>
                                            <w:top w:val="none" w:sz="0" w:space="0" w:color="auto"/>
                                            <w:left w:val="none" w:sz="0" w:space="0" w:color="auto"/>
                                            <w:bottom w:val="none" w:sz="0" w:space="0" w:color="auto"/>
                                            <w:right w:val="none" w:sz="0" w:space="0" w:color="auto"/>
                                          </w:divBdr>
                                          <w:divsChild>
                                            <w:div w:id="248387554">
                                              <w:marLeft w:val="0"/>
                                              <w:marRight w:val="0"/>
                                              <w:marTop w:val="0"/>
                                              <w:marBottom w:val="0"/>
                                              <w:divBdr>
                                                <w:top w:val="none" w:sz="0" w:space="0" w:color="auto"/>
                                                <w:left w:val="none" w:sz="0" w:space="0" w:color="auto"/>
                                                <w:bottom w:val="none" w:sz="0" w:space="0" w:color="auto"/>
                                                <w:right w:val="none" w:sz="0" w:space="0" w:color="auto"/>
                                              </w:divBdr>
                                              <w:divsChild>
                                                <w:div w:id="298994874">
                                                  <w:marLeft w:val="0"/>
                                                  <w:marRight w:val="0"/>
                                                  <w:marTop w:val="0"/>
                                                  <w:marBottom w:val="0"/>
                                                  <w:divBdr>
                                                    <w:top w:val="none" w:sz="0" w:space="0" w:color="auto"/>
                                                    <w:left w:val="none" w:sz="0" w:space="0" w:color="auto"/>
                                                    <w:bottom w:val="none" w:sz="0" w:space="0" w:color="auto"/>
                                                    <w:right w:val="none" w:sz="0" w:space="0" w:color="auto"/>
                                                  </w:divBdr>
                                                  <w:divsChild>
                                                    <w:div w:id="1036999643">
                                                      <w:marLeft w:val="0"/>
                                                      <w:marRight w:val="0"/>
                                                      <w:marTop w:val="0"/>
                                                      <w:marBottom w:val="0"/>
                                                      <w:divBdr>
                                                        <w:top w:val="none" w:sz="0" w:space="0" w:color="auto"/>
                                                        <w:left w:val="none" w:sz="0" w:space="0" w:color="auto"/>
                                                        <w:bottom w:val="none" w:sz="0" w:space="0" w:color="auto"/>
                                                        <w:right w:val="none" w:sz="0" w:space="0" w:color="auto"/>
                                                      </w:divBdr>
                                                      <w:divsChild>
                                                        <w:div w:id="477696246">
                                                          <w:marLeft w:val="0"/>
                                                          <w:marRight w:val="0"/>
                                                          <w:marTop w:val="0"/>
                                                          <w:marBottom w:val="0"/>
                                                          <w:divBdr>
                                                            <w:top w:val="none" w:sz="0" w:space="0" w:color="auto"/>
                                                            <w:left w:val="none" w:sz="0" w:space="0" w:color="auto"/>
                                                            <w:bottom w:val="none" w:sz="0" w:space="0" w:color="auto"/>
                                                            <w:right w:val="none" w:sz="0" w:space="0" w:color="auto"/>
                                                          </w:divBdr>
                                                          <w:divsChild>
                                                            <w:div w:id="1112941424">
                                                              <w:marLeft w:val="0"/>
                                                              <w:marRight w:val="0"/>
                                                              <w:marTop w:val="0"/>
                                                              <w:marBottom w:val="0"/>
                                                              <w:divBdr>
                                                                <w:top w:val="none" w:sz="0" w:space="0" w:color="auto"/>
                                                                <w:left w:val="none" w:sz="0" w:space="0" w:color="auto"/>
                                                                <w:bottom w:val="none" w:sz="0" w:space="0" w:color="auto"/>
                                                                <w:right w:val="none" w:sz="0" w:space="0" w:color="auto"/>
                                                              </w:divBdr>
                                                              <w:divsChild>
                                                                <w:div w:id="1974217539">
                                                                  <w:marLeft w:val="0"/>
                                                                  <w:marRight w:val="0"/>
                                                                  <w:marTop w:val="0"/>
                                                                  <w:marBottom w:val="0"/>
                                                                  <w:divBdr>
                                                                    <w:top w:val="none" w:sz="0" w:space="0" w:color="auto"/>
                                                                    <w:left w:val="none" w:sz="0" w:space="0" w:color="auto"/>
                                                                    <w:bottom w:val="none" w:sz="0" w:space="0" w:color="auto"/>
                                                                    <w:right w:val="none" w:sz="0" w:space="0" w:color="auto"/>
                                                                  </w:divBdr>
                                                                  <w:divsChild>
                                                                    <w:div w:id="4136345">
                                                                      <w:marLeft w:val="0"/>
                                                                      <w:marRight w:val="0"/>
                                                                      <w:marTop w:val="0"/>
                                                                      <w:marBottom w:val="0"/>
                                                                      <w:divBdr>
                                                                        <w:top w:val="none" w:sz="0" w:space="0" w:color="auto"/>
                                                                        <w:left w:val="none" w:sz="0" w:space="0" w:color="auto"/>
                                                                        <w:bottom w:val="none" w:sz="0" w:space="0" w:color="auto"/>
                                                                        <w:right w:val="none" w:sz="0" w:space="0" w:color="auto"/>
                                                                      </w:divBdr>
                                                                      <w:divsChild>
                                                                        <w:div w:id="126818192">
                                                                          <w:marLeft w:val="0"/>
                                                                          <w:marRight w:val="0"/>
                                                                          <w:marTop w:val="0"/>
                                                                          <w:marBottom w:val="0"/>
                                                                          <w:divBdr>
                                                                            <w:top w:val="none" w:sz="0" w:space="0" w:color="auto"/>
                                                                            <w:left w:val="none" w:sz="0" w:space="0" w:color="auto"/>
                                                                            <w:bottom w:val="none" w:sz="0" w:space="0" w:color="auto"/>
                                                                            <w:right w:val="none" w:sz="0" w:space="0" w:color="auto"/>
                                                                          </w:divBdr>
                                                                          <w:divsChild>
                                                                            <w:div w:id="11129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5946076">
      <w:bodyDiv w:val="1"/>
      <w:marLeft w:val="0"/>
      <w:marRight w:val="0"/>
      <w:marTop w:val="0"/>
      <w:marBottom w:val="0"/>
      <w:divBdr>
        <w:top w:val="none" w:sz="0" w:space="0" w:color="auto"/>
        <w:left w:val="none" w:sz="0" w:space="0" w:color="auto"/>
        <w:bottom w:val="none" w:sz="0" w:space="0" w:color="auto"/>
        <w:right w:val="none" w:sz="0" w:space="0" w:color="auto"/>
      </w:divBdr>
      <w:divsChild>
        <w:div w:id="701172609">
          <w:marLeft w:val="0"/>
          <w:marRight w:val="1"/>
          <w:marTop w:val="0"/>
          <w:marBottom w:val="0"/>
          <w:divBdr>
            <w:top w:val="none" w:sz="0" w:space="0" w:color="auto"/>
            <w:left w:val="none" w:sz="0" w:space="0" w:color="auto"/>
            <w:bottom w:val="none" w:sz="0" w:space="0" w:color="auto"/>
            <w:right w:val="none" w:sz="0" w:space="0" w:color="auto"/>
          </w:divBdr>
          <w:divsChild>
            <w:div w:id="1121650873">
              <w:marLeft w:val="0"/>
              <w:marRight w:val="0"/>
              <w:marTop w:val="0"/>
              <w:marBottom w:val="0"/>
              <w:divBdr>
                <w:top w:val="none" w:sz="0" w:space="0" w:color="auto"/>
                <w:left w:val="none" w:sz="0" w:space="0" w:color="auto"/>
                <w:bottom w:val="none" w:sz="0" w:space="0" w:color="auto"/>
                <w:right w:val="none" w:sz="0" w:space="0" w:color="auto"/>
              </w:divBdr>
              <w:divsChild>
                <w:div w:id="336230764">
                  <w:marLeft w:val="0"/>
                  <w:marRight w:val="1"/>
                  <w:marTop w:val="0"/>
                  <w:marBottom w:val="0"/>
                  <w:divBdr>
                    <w:top w:val="none" w:sz="0" w:space="0" w:color="auto"/>
                    <w:left w:val="none" w:sz="0" w:space="0" w:color="auto"/>
                    <w:bottom w:val="none" w:sz="0" w:space="0" w:color="auto"/>
                    <w:right w:val="none" w:sz="0" w:space="0" w:color="auto"/>
                  </w:divBdr>
                  <w:divsChild>
                    <w:div w:id="1572622612">
                      <w:marLeft w:val="0"/>
                      <w:marRight w:val="0"/>
                      <w:marTop w:val="0"/>
                      <w:marBottom w:val="0"/>
                      <w:divBdr>
                        <w:top w:val="none" w:sz="0" w:space="0" w:color="auto"/>
                        <w:left w:val="none" w:sz="0" w:space="0" w:color="auto"/>
                        <w:bottom w:val="none" w:sz="0" w:space="0" w:color="auto"/>
                        <w:right w:val="none" w:sz="0" w:space="0" w:color="auto"/>
                      </w:divBdr>
                      <w:divsChild>
                        <w:div w:id="933779358">
                          <w:marLeft w:val="0"/>
                          <w:marRight w:val="0"/>
                          <w:marTop w:val="0"/>
                          <w:marBottom w:val="0"/>
                          <w:divBdr>
                            <w:top w:val="none" w:sz="0" w:space="0" w:color="auto"/>
                            <w:left w:val="none" w:sz="0" w:space="0" w:color="auto"/>
                            <w:bottom w:val="none" w:sz="0" w:space="0" w:color="auto"/>
                            <w:right w:val="none" w:sz="0" w:space="0" w:color="auto"/>
                          </w:divBdr>
                          <w:divsChild>
                            <w:div w:id="1494488580">
                              <w:marLeft w:val="0"/>
                              <w:marRight w:val="0"/>
                              <w:marTop w:val="120"/>
                              <w:marBottom w:val="360"/>
                              <w:divBdr>
                                <w:top w:val="none" w:sz="0" w:space="0" w:color="auto"/>
                                <w:left w:val="none" w:sz="0" w:space="0" w:color="auto"/>
                                <w:bottom w:val="none" w:sz="0" w:space="0" w:color="auto"/>
                                <w:right w:val="none" w:sz="0" w:space="0" w:color="auto"/>
                              </w:divBdr>
                              <w:divsChild>
                                <w:div w:id="1231159335">
                                  <w:marLeft w:val="0"/>
                                  <w:marRight w:val="0"/>
                                  <w:marTop w:val="0"/>
                                  <w:marBottom w:val="0"/>
                                  <w:divBdr>
                                    <w:top w:val="none" w:sz="0" w:space="0" w:color="auto"/>
                                    <w:left w:val="none" w:sz="0" w:space="0" w:color="auto"/>
                                    <w:bottom w:val="none" w:sz="0" w:space="0" w:color="auto"/>
                                    <w:right w:val="none" w:sz="0" w:space="0" w:color="auto"/>
                                  </w:divBdr>
                                </w:div>
                                <w:div w:id="149533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317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5DB7DE-CDA1-4F7F-8F9E-3B8C3C13D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1163</Words>
  <Characters>6400</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Universitair Medisch Centrum Groningen</Company>
  <LinksUpToDate>false</LinksUpToDate>
  <CharactersWithSpaces>7548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Spronsen, FJ van</dc:creator>
  <cp:lastModifiedBy>Heiner-Fokkema, MR</cp:lastModifiedBy>
  <cp:revision>2</cp:revision>
  <dcterms:created xsi:type="dcterms:W3CDTF">2019-11-27T08:09:00Z</dcterms:created>
  <dcterms:modified xsi:type="dcterms:W3CDTF">2019-11-27T08:09:00Z</dcterms:modified>
</cp:coreProperties>
</file>